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3F6DD" w14:textId="77777777" w:rsidR="00A1716C" w:rsidRDefault="00A91FB6">
      <w:pPr>
        <w:jc w:val="center"/>
      </w:pPr>
      <w:r>
        <w:rPr>
          <w:noProof/>
        </w:rPr>
        <w:drawing>
          <wp:inline distT="114300" distB="114300" distL="114300" distR="114300" wp14:anchorId="67CB60FE" wp14:editId="0054D9ED">
            <wp:extent cx="5195888" cy="135507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95888" cy="135507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CD239BA" w14:textId="77777777" w:rsidR="00A1716C" w:rsidRDefault="00A1716C">
      <w:pPr>
        <w:jc w:val="center"/>
      </w:pPr>
    </w:p>
    <w:p w14:paraId="43F72D60" w14:textId="77777777" w:rsidR="00A1716C" w:rsidRDefault="00A1716C"/>
    <w:p w14:paraId="42C1C559" w14:textId="77777777" w:rsidR="0076453C" w:rsidRDefault="0076453C" w:rsidP="00E77D44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/>
          <w:sz w:val="24"/>
          <w:szCs w:val="24"/>
        </w:rPr>
        <w:t>A FRAGILIDADE DA FORMAÇÃO CONTINUADA NA ECI CELESTIN MALZAC: IMPLICAÇÕES PARA A DIVERSIDADE, A INCLUSÃO E OS DIREITOS HUMANOS NA EDUCAÇÃO</w:t>
      </w:r>
    </w:p>
    <w:p w14:paraId="47B66467" w14:textId="296DE299" w:rsidR="0076453C" w:rsidRPr="0076453C" w:rsidRDefault="0076453C" w:rsidP="0076453C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6453C">
        <w:rPr>
          <w:rFonts w:ascii="Times New Roman" w:hAnsi="Times New Roman" w:cs="Times New Roman"/>
          <w:sz w:val="24"/>
          <w:szCs w:val="24"/>
        </w:rPr>
        <w:t xml:space="preserve">Franklin </w:t>
      </w:r>
      <w:proofErr w:type="spellStart"/>
      <w:r w:rsidRPr="0076453C">
        <w:rPr>
          <w:rFonts w:ascii="Times New Roman" w:hAnsi="Times New Roman" w:cs="Times New Roman"/>
          <w:sz w:val="24"/>
          <w:szCs w:val="24"/>
        </w:rPr>
        <w:t>Helenilson</w:t>
      </w:r>
      <w:proofErr w:type="spellEnd"/>
      <w:r w:rsidRPr="0076453C">
        <w:rPr>
          <w:rFonts w:ascii="Times New Roman" w:hAnsi="Times New Roman" w:cs="Times New Roman"/>
          <w:sz w:val="24"/>
          <w:szCs w:val="24"/>
        </w:rPr>
        <w:t xml:space="preserve"> dos Santos</w:t>
      </w:r>
      <w:r w:rsidRPr="0076453C">
        <w:rPr>
          <w:rStyle w:val="Refdenotaderodap"/>
          <w:rFonts w:ascii="Times New Roman" w:hAnsi="Times New Roman" w:cs="Times New Roman"/>
          <w:sz w:val="24"/>
          <w:szCs w:val="24"/>
        </w:rPr>
        <w:footnoteReference w:id="1"/>
      </w:r>
      <w:r w:rsidRPr="0076453C">
        <w:rPr>
          <w:rFonts w:ascii="Times New Roman" w:hAnsi="Times New Roman" w:cs="Times New Roman"/>
          <w:sz w:val="24"/>
          <w:szCs w:val="24"/>
        </w:rPr>
        <w:br/>
        <w:t xml:space="preserve">Ana </w:t>
      </w:r>
      <w:proofErr w:type="spellStart"/>
      <w:r w:rsidRPr="0076453C">
        <w:rPr>
          <w:rFonts w:ascii="Times New Roman" w:hAnsi="Times New Roman" w:cs="Times New Roman"/>
          <w:sz w:val="24"/>
          <w:szCs w:val="24"/>
        </w:rPr>
        <w:t>Karolyne</w:t>
      </w:r>
      <w:proofErr w:type="spellEnd"/>
      <w:r w:rsidRPr="0076453C">
        <w:rPr>
          <w:rFonts w:ascii="Times New Roman" w:hAnsi="Times New Roman" w:cs="Times New Roman"/>
          <w:sz w:val="24"/>
          <w:szCs w:val="24"/>
        </w:rPr>
        <w:t xml:space="preserve"> Amorim Pessoa </w:t>
      </w:r>
      <w:r w:rsidRPr="0076453C">
        <w:rPr>
          <w:rStyle w:val="Refdenotaderodap"/>
          <w:rFonts w:ascii="Times New Roman" w:hAnsi="Times New Roman" w:cs="Times New Roman"/>
          <w:sz w:val="24"/>
          <w:szCs w:val="24"/>
        </w:rPr>
        <w:footnoteReference w:id="2"/>
      </w:r>
      <w:r w:rsidRPr="0076453C">
        <w:rPr>
          <w:rFonts w:ascii="Times New Roman" w:hAnsi="Times New Roman" w:cs="Times New Roman"/>
          <w:sz w:val="24"/>
          <w:szCs w:val="24"/>
        </w:rPr>
        <w:br/>
        <w:t xml:space="preserve">Amanda Isaura da Silva </w:t>
      </w:r>
      <w:r w:rsidRPr="0076453C">
        <w:rPr>
          <w:rStyle w:val="Refdenotaderodap"/>
          <w:rFonts w:ascii="Times New Roman" w:hAnsi="Times New Roman" w:cs="Times New Roman"/>
          <w:sz w:val="24"/>
          <w:szCs w:val="24"/>
        </w:rPr>
        <w:footnoteReference w:id="3"/>
      </w:r>
      <w:r w:rsidRPr="0076453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76453C">
        <w:rPr>
          <w:rFonts w:ascii="Times New Roman" w:hAnsi="Times New Roman" w:cs="Times New Roman"/>
          <w:sz w:val="24"/>
          <w:szCs w:val="24"/>
        </w:rPr>
        <w:t>Naamaatália</w:t>
      </w:r>
      <w:proofErr w:type="spellEnd"/>
      <w:r w:rsidRPr="0076453C">
        <w:rPr>
          <w:rFonts w:ascii="Times New Roman" w:hAnsi="Times New Roman" w:cs="Times New Roman"/>
          <w:sz w:val="24"/>
          <w:szCs w:val="24"/>
        </w:rPr>
        <w:t xml:space="preserve"> Lira Júlio</w:t>
      </w:r>
      <w:r w:rsidRPr="0076453C">
        <w:rPr>
          <w:rStyle w:val="Refdenotaderodap"/>
          <w:rFonts w:ascii="Times New Roman" w:hAnsi="Times New Roman" w:cs="Times New Roman"/>
          <w:sz w:val="24"/>
          <w:szCs w:val="24"/>
        </w:rPr>
        <w:footnoteReference w:id="4"/>
      </w:r>
      <w:r w:rsidRPr="0076453C">
        <w:rPr>
          <w:rFonts w:ascii="Times New Roman" w:hAnsi="Times New Roman" w:cs="Times New Roman"/>
          <w:sz w:val="24"/>
          <w:szCs w:val="24"/>
        </w:rPr>
        <w:br/>
        <w:t>Lucas Vinicius Oliveira dos Santos</w:t>
      </w:r>
      <w:r w:rsidRPr="0076453C">
        <w:rPr>
          <w:rStyle w:val="Refdenotaderodap"/>
          <w:rFonts w:ascii="Times New Roman" w:hAnsi="Times New Roman" w:cs="Times New Roman"/>
          <w:sz w:val="24"/>
          <w:szCs w:val="24"/>
        </w:rPr>
        <w:footnoteReference w:id="5"/>
      </w:r>
    </w:p>
    <w:p w14:paraId="32D7138C" w14:textId="77777777" w:rsidR="0076453C" w:rsidRDefault="0076453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B02316" w14:textId="4D1C0884" w:rsidR="00A1716C" w:rsidRDefault="00E77D4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INTRODUÇÃO</w:t>
      </w:r>
    </w:p>
    <w:p w14:paraId="647E8B13" w14:textId="03CCC13F" w:rsidR="006469CD" w:rsidRDefault="006469CD" w:rsidP="006469CD">
      <w:pPr>
        <w:spacing w:before="280" w:line="36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9CD">
        <w:rPr>
          <w:rFonts w:ascii="Times New Roman" w:eastAsia="Times New Roman" w:hAnsi="Times New Roman" w:cs="Times New Roman"/>
          <w:sz w:val="24"/>
          <w:szCs w:val="24"/>
        </w:rPr>
        <w:t>A formação continuada de professores tem se consolidado, no cenário educacional brasileiro, como um dos principais instrumentos para o fortalecimento da qualidade do ensino e para a consolidação de uma prática pedagógica comprometida com os direitos humanos. No contexto contemporâneo, caracterizado por rápidas transformações sociais e pela crescente diversidade nas salas de aula, a formação inicial já não é suficiente para atender às múltiplas demandas que emergem do cotidiano escolar. A literatura da área reconhece que “no Brasil, a formação inicial dos professores costuma não ser suficiente para suprir todas as necessidades encontradas” (SILVA, 2024, p. 222).</w:t>
      </w:r>
    </w:p>
    <w:p w14:paraId="193EF6E9" w14:textId="6C7BDC83" w:rsidR="00A1716C" w:rsidRDefault="006469CD">
      <w:pPr>
        <w:spacing w:before="280" w:line="36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Essa dinâmica social da formação do sujeito educador, expõe uma tensão fundamental: enquanto a academia e os educadores buscam uma formação continuada que seja uma práxis reflexiva, as políticas nacionais podem, paradoxalmente, reforçar um modelo de treinamento focado na mera aplicação de competências, que busca a produção de métricas e assim, esvaziando o potencial transformador da educação. Compreender a prática docente como histórica e inacabada significa reconhecer que o educador não é um produto finalizado, mas um sujeito que precisa constantemente de aprimoramentos, alavancados através dos avanços das ciências e de práticas pedagógicas que auxiliará na realização de seu trabalho. Contudo, a concretização desse ideal de formação crítica e reflexiva enfrenta barreiras nas próprias políticas curriculares nacionais. Em análise sobre a Base Nacional Comum para a Formação de Professores (BNC-Formação), é possível identificar que o documento possui um forte caráter tecnicista. Segundo Altenfelder:</w:t>
      </w:r>
    </w:p>
    <w:p w14:paraId="1F92FC1F" w14:textId="77777777" w:rsidR="00A1716C" w:rsidRPr="00E77D44" w:rsidRDefault="00A91FB6" w:rsidP="00E77D44">
      <w:pPr>
        <w:spacing w:before="240" w:after="240" w:line="240" w:lineRule="auto"/>
        <w:ind w:left="21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77D44">
        <w:rPr>
          <w:rFonts w:ascii="Times New Roman" w:eastAsia="Times New Roman" w:hAnsi="Times New Roman" w:cs="Times New Roman"/>
          <w:sz w:val="20"/>
          <w:szCs w:val="20"/>
        </w:rPr>
        <w:t xml:space="preserve">Os </w:t>
      </w:r>
      <w:r w:rsidRPr="00E77D44">
        <w:rPr>
          <w:rFonts w:ascii="Times New Roman" w:eastAsia="Times New Roman" w:hAnsi="Times New Roman" w:cs="Times New Roman"/>
          <w:sz w:val="20"/>
          <w:szCs w:val="20"/>
        </w:rPr>
        <w:t xml:space="preserve">processos de formação de educadores refletem a tendência tecnicista, ao tomarem como elemento principal a organização racional dos meios, as tecnologias e os procedimentos de ensino. A habilidade de planejar bem o trabalho, de executá-lo com controle e de </w:t>
      </w:r>
      <w:r w:rsidRPr="00E77D44">
        <w:rPr>
          <w:rFonts w:ascii="Times New Roman" w:eastAsia="Times New Roman" w:hAnsi="Times New Roman" w:cs="Times New Roman"/>
          <w:sz w:val="20"/>
          <w:szCs w:val="20"/>
        </w:rPr>
        <w:t>avaliá-lo segundo critérios previamente estabelecidos são competências desejáveis nos educadores para os que desenvolvem ações nessa perspectiva. (ALTENFELDER, 2005, p. 4).</w:t>
      </w:r>
    </w:p>
    <w:p w14:paraId="64DF02EE" w14:textId="1797ED21" w:rsidR="00A1716C" w:rsidRDefault="006469CD">
      <w:pPr>
        <w:spacing w:before="280" w:line="360" w:lineRule="auto"/>
        <w:ind w:firstLine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9CD">
        <w:rPr>
          <w:rFonts w:ascii="Times New Roman" w:eastAsia="Times New Roman" w:hAnsi="Times New Roman" w:cs="Times New Roman"/>
          <w:sz w:val="24"/>
          <w:szCs w:val="24"/>
        </w:rPr>
        <w:t>Os desafios contemporâneos da educação, como a diversidade cultural, a necessidade de inclusão e a integração de novas tecnologias, exigem que os educadores se mantenham em constante processo de aperfeiçoamento e reflexão sobre suas práticas. No entanto, no contexto da BNC-Formação, observa-se a perda do caráter crítico e emancipador da formação docente, frequentemente reduzida à mera aplicação de competências técnicas e comportamentais. Em contrapartida, uma proposta formativa comprometida com os direitos humanos deve promover uma prática pedagógica democrática, reflexiva e socialmente engajada, capaz de articular saberes e experiências em torno da construção de uma educação inclusiva e humanizadora.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Altenfelder defende que:</w:t>
      </w:r>
    </w:p>
    <w:p w14:paraId="5A806436" w14:textId="77777777" w:rsidR="00A1716C" w:rsidRPr="00E77D44" w:rsidRDefault="00A91FB6" w:rsidP="00E77D44">
      <w:pPr>
        <w:spacing w:before="280" w:line="240" w:lineRule="auto"/>
        <w:ind w:left="288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77D44">
        <w:rPr>
          <w:rFonts w:ascii="Times New Roman" w:eastAsia="Times New Roman" w:hAnsi="Times New Roman" w:cs="Times New Roman"/>
          <w:sz w:val="20"/>
          <w:szCs w:val="20"/>
        </w:rPr>
        <w:t xml:space="preserve">Essa perspectiva considera que função própria da escola é transmitir de forma democrática a cultura </w:t>
      </w:r>
      <w:r w:rsidRPr="00E77D44">
        <w:rPr>
          <w:rFonts w:ascii="Times New Roman" w:eastAsia="Times New Roman" w:hAnsi="Times New Roman" w:cs="Times New Roman"/>
          <w:sz w:val="20"/>
          <w:szCs w:val="20"/>
        </w:rPr>
        <w:t>construída pelos homens através dos tempos, dando instrumentos para o aluno perceber criticamente a realidade social e comprometer-se com a sua transformação.” (ALTENFELDER, 2005, p. 4).</w:t>
      </w:r>
    </w:p>
    <w:p w14:paraId="214DB22C" w14:textId="77777777" w:rsidR="006469CD" w:rsidRPr="006469CD" w:rsidRDefault="006469CD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6249D03" w14:textId="27707BE4" w:rsidR="00A1716C" w:rsidRDefault="006469CD" w:rsidP="006469C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9CD">
        <w:rPr>
          <w:rFonts w:ascii="Times New Roman" w:eastAsia="Times New Roman" w:hAnsi="Times New Roman" w:cs="Times New Roman"/>
          <w:sz w:val="24"/>
          <w:szCs w:val="24"/>
        </w:rPr>
        <w:t xml:space="preserve">Na Escola Cidadã Integral (ECI) Professor </w:t>
      </w:r>
      <w:proofErr w:type="spellStart"/>
      <w:r w:rsidRPr="006469CD">
        <w:rPr>
          <w:rFonts w:ascii="Times New Roman" w:eastAsia="Times New Roman" w:hAnsi="Times New Roman" w:cs="Times New Roman"/>
          <w:sz w:val="24"/>
          <w:szCs w:val="24"/>
        </w:rPr>
        <w:t>Celestin</w:t>
      </w:r>
      <w:proofErr w:type="spellEnd"/>
      <w:r w:rsidRPr="006469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69CD">
        <w:rPr>
          <w:rFonts w:ascii="Times New Roman" w:eastAsia="Times New Roman" w:hAnsi="Times New Roman" w:cs="Times New Roman"/>
          <w:sz w:val="24"/>
          <w:szCs w:val="24"/>
        </w:rPr>
        <w:t>Malzac</w:t>
      </w:r>
      <w:proofErr w:type="spellEnd"/>
      <w:r w:rsidRPr="006469CD">
        <w:rPr>
          <w:rFonts w:ascii="Times New Roman" w:eastAsia="Times New Roman" w:hAnsi="Times New Roman" w:cs="Times New Roman"/>
          <w:sz w:val="24"/>
          <w:szCs w:val="24"/>
        </w:rPr>
        <w:t xml:space="preserve">, situada em João Pessoa/PB, essa problemática se manifesta de forma evidente. A escola, cuja proposta pedagógica está fundamentada na formação integral e na cidadania democrática, enfrenta desafios que revelam uma lacuna entre o discurso institucional e a prática formativa. Os professores, ao lidarem </w:t>
      </w:r>
      <w:r w:rsidRPr="006469CD">
        <w:rPr>
          <w:rFonts w:ascii="Times New Roman" w:eastAsia="Times New Roman" w:hAnsi="Times New Roman" w:cs="Times New Roman"/>
          <w:sz w:val="24"/>
          <w:szCs w:val="24"/>
        </w:rPr>
        <w:lastRenderedPageBreak/>
        <w:t>cotidianamente com temas como inclusão, diversidade cultural e desigualdades raciais, expressam a necessidade de uma formação mais consistente e contextualizada. Assim, a questão central deste estudo é: de que forma a fragilidade da política de formação continuada repercute na efetivação da diversidade, da inclusão e dos direitos humanos na educação básica?</w:t>
      </w:r>
    </w:p>
    <w:p w14:paraId="1133B952" w14:textId="77777777" w:rsidR="006469CD" w:rsidRDefault="006469CD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5A821B4" w14:textId="3A70B746" w:rsidR="00A1716C" w:rsidRDefault="00A91FB6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Objetivos</w:t>
      </w:r>
    </w:p>
    <w:p w14:paraId="26A3E5B0" w14:textId="54A11B2B" w:rsidR="006469CD" w:rsidRPr="006469CD" w:rsidRDefault="006469CD" w:rsidP="006469C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469CD">
        <w:rPr>
          <w:rFonts w:ascii="Times New Roman" w:eastAsia="Times New Roman" w:hAnsi="Times New Roman" w:cs="Times New Roman"/>
          <w:sz w:val="24"/>
          <w:szCs w:val="24"/>
        </w:rPr>
        <w:t xml:space="preserve">Analisar de que forma a fragilidade da política de formação continuada dos professores da Escola Cidadã Integral Professor </w:t>
      </w:r>
      <w:proofErr w:type="spellStart"/>
      <w:r w:rsidRPr="006469CD">
        <w:rPr>
          <w:rFonts w:ascii="Times New Roman" w:eastAsia="Times New Roman" w:hAnsi="Times New Roman" w:cs="Times New Roman"/>
          <w:sz w:val="24"/>
          <w:szCs w:val="24"/>
        </w:rPr>
        <w:t>Celestin</w:t>
      </w:r>
      <w:proofErr w:type="spellEnd"/>
      <w:r w:rsidRPr="006469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6469CD">
        <w:rPr>
          <w:rFonts w:ascii="Times New Roman" w:eastAsia="Times New Roman" w:hAnsi="Times New Roman" w:cs="Times New Roman"/>
          <w:sz w:val="24"/>
          <w:szCs w:val="24"/>
        </w:rPr>
        <w:t>Malzac</w:t>
      </w:r>
      <w:proofErr w:type="spellEnd"/>
      <w:r w:rsidRPr="006469CD">
        <w:rPr>
          <w:rFonts w:ascii="Times New Roman" w:eastAsia="Times New Roman" w:hAnsi="Times New Roman" w:cs="Times New Roman"/>
          <w:sz w:val="24"/>
          <w:szCs w:val="24"/>
        </w:rPr>
        <w:t xml:space="preserve"> repercute na efetivação dos princípios de diversidade, inclusão e direitos humanos na educação básica, evidenciando também suas implicações para a saúde e o bem-estar docente, uma vez que a ausência de suporte formativo adequado compromete não apenas a qualidade da prática pedagógica, mas também a dimensão psicossocial do trabalho do educador.</w:t>
      </w:r>
    </w:p>
    <w:p w14:paraId="35FC7BEC" w14:textId="77777777" w:rsidR="00A1716C" w:rsidRDefault="00A1716C">
      <w:pPr>
        <w:spacing w:line="360" w:lineRule="auto"/>
        <w:jc w:val="both"/>
        <w:rPr>
          <w:rFonts w:ascii="Times New Roman" w:eastAsia="Times New Roman" w:hAnsi="Times New Roman" w:cs="Times New Roman"/>
        </w:rPr>
      </w:pPr>
    </w:p>
    <w:p w14:paraId="322AD7D0" w14:textId="00AE1B41" w:rsidR="00A1716C" w:rsidRDefault="00E77D44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METODOLOGIA</w:t>
      </w:r>
    </w:p>
    <w:p w14:paraId="02872645" w14:textId="053F8DC4" w:rsidR="006469CD" w:rsidRPr="006469CD" w:rsidRDefault="006469CD" w:rsidP="006469C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69CD">
        <w:rPr>
          <w:rFonts w:ascii="Times New Roman" w:eastAsia="Times New Roman" w:hAnsi="Times New Roman" w:cs="Times New Roman"/>
          <w:bCs/>
          <w:sz w:val="24"/>
          <w:szCs w:val="24"/>
        </w:rPr>
        <w:t xml:space="preserve">A pesquisa foi desenvolvida a partir de uma abordagem qualitativa e quantitativa, adotando o estudo de caso como estratégia metodológica para compreender as causas e as consequências da fragilidade da formação continuada destinada aos docentes da Escola Cidadã Integral Professor </w:t>
      </w:r>
      <w:proofErr w:type="spellStart"/>
      <w:r w:rsidRPr="006469CD">
        <w:rPr>
          <w:rFonts w:ascii="Times New Roman" w:eastAsia="Times New Roman" w:hAnsi="Times New Roman" w:cs="Times New Roman"/>
          <w:bCs/>
          <w:sz w:val="24"/>
          <w:szCs w:val="24"/>
        </w:rPr>
        <w:t>Celestin</w:t>
      </w:r>
      <w:proofErr w:type="spellEnd"/>
      <w:r w:rsidRPr="006469C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6469CD">
        <w:rPr>
          <w:rFonts w:ascii="Times New Roman" w:eastAsia="Times New Roman" w:hAnsi="Times New Roman" w:cs="Times New Roman"/>
          <w:bCs/>
          <w:sz w:val="24"/>
          <w:szCs w:val="24"/>
        </w:rPr>
        <w:t>Malzac</w:t>
      </w:r>
      <w:proofErr w:type="spellEnd"/>
      <w:r w:rsidRPr="006469CD">
        <w:rPr>
          <w:rFonts w:ascii="Times New Roman" w:eastAsia="Times New Roman" w:hAnsi="Times New Roman" w:cs="Times New Roman"/>
          <w:bCs/>
          <w:sz w:val="24"/>
          <w:szCs w:val="24"/>
        </w:rPr>
        <w:t>. O ponto de partida do estudo foi a análise de dois documentos fundamentais: o Projeto Político-Pedagógico (PPP) da instituição, que reconhece a formação continuada como uma premissa básica, mas identifica sua ausência como uma das principais fragilidades do modelo ECI; e o Plano Estadual de Educação da Paraíba (2015–2025), que estabelece metas voltadas à consolidação de uma política de formação permanente para os profissionais da educação básica. A partir desses referenciais, buscou-se confrontar o discurso institucional com a realidade vivenciada pelos professores da escola.</w:t>
      </w:r>
    </w:p>
    <w:p w14:paraId="3A95DC87" w14:textId="15D3C3DD" w:rsidR="00A1716C" w:rsidRPr="006469CD" w:rsidRDefault="006469CD" w:rsidP="006469CD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469CD">
        <w:rPr>
          <w:rFonts w:ascii="Times New Roman" w:eastAsia="Times New Roman" w:hAnsi="Times New Roman" w:cs="Times New Roman"/>
          <w:bCs/>
          <w:sz w:val="24"/>
          <w:szCs w:val="24"/>
        </w:rPr>
        <w:t>A investigação contou com a aplicação de um questionário socioeconômico e pedagógico junto a dezoito docentes atuantes em diferentes áreas do conhecimento, complementado por entrevistas semiestruturadas que permitiram aprofundar as percepções dos participantes sobre as condições de trabalho, as oportunidades formativas e os impactos na prática pedagógica e na saúde docente.</w:t>
      </w:r>
    </w:p>
    <w:p w14:paraId="2239F618" w14:textId="7C665DA2" w:rsidR="00A1716C" w:rsidRDefault="00E77D44" w:rsidP="00E77D44">
      <w:pPr>
        <w:spacing w:before="24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RESULTADOS</w:t>
      </w:r>
    </w:p>
    <w:p w14:paraId="724AD1DE" w14:textId="62919783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Os dados evidenciam que os docentes da ECI </w:t>
      </w:r>
      <w:proofErr w:type="spellStart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Celestin</w:t>
      </w:r>
      <w:proofErr w:type="spellEnd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Malzac</w:t>
      </w:r>
      <w:proofErr w:type="spellEnd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 enfrentam desafios estruturais e formativos que comprometem a implementação de práticas pedagógicas alinhadas à inclusão e à valorização da diversidade.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O levantamento revelou que 66,7% dos professores </w:t>
      </w: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afirmam não receber formação continuada sobre temas étnico-raciais, de gênero ou diversidade, e 55,6% relatam ausência de capacitação voltada à educação inclusiva. Além disso, 100% dos respondentes afirmaram que a escola não dispõe de profissionais de apoio especializados para o atendimento de estudantes com deficiência, contrariando as diretrizes da Lei Brasileira de Inclusão (Lei nº 13.146/2015).</w:t>
      </w:r>
    </w:p>
    <w:p w14:paraId="3E0E8D53" w14:textId="77777777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A carência formativa torna-se ainda mais crítica quando observada à luz das legislações que orientam uma educação plural e equitativa. A Lei nº 10.639/2003, ao tornar obrigatório o ensino da história e cultura afro-brasileira e indígena, e as Diretrizes Curriculares Nacionais para a Educação das Relações Étnico-Raciais, representam conquistas históricas no campo dos direitos humanos. Contudo, como apontam </w:t>
      </w:r>
      <w:proofErr w:type="spellStart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Ratusniak</w:t>
      </w:r>
      <w:proofErr w:type="spellEnd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, Dias e Almeida (2022), a implementação dessas diretrizes nas universidades e nas escolas ocorre de forma lenta e fragmentada, o que dificulta a consolidação de uma cultura educacional antirracista e intercultural.</w:t>
      </w:r>
    </w:p>
    <w:p w14:paraId="5CE3D148" w14:textId="77777777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Na ECI </w:t>
      </w:r>
      <w:proofErr w:type="spellStart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Celestin</w:t>
      </w:r>
      <w:proofErr w:type="spellEnd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Malzac</w:t>
      </w:r>
      <w:proofErr w:type="spellEnd"/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, as falas dos docentes evidenciam esse hiato entre o normativo e o real: embora reconheçam a importância do debate sobre diversidade, relatam falta de preparo e de recursos para trabalhá-lo de forma sistemática. A formação continuada, quando ocorre, é pontual e descontextualizada, sem diálogo com as especificidades da comunidade escolar.</w:t>
      </w:r>
    </w:p>
    <w:p w14:paraId="0840891C" w14:textId="77777777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Essa situação gera efeitos diretos sobre o cotidiano pedagógico. Professores relatam dificuldades em adaptar conteúdos e metodologias para atender às diferenças individuais dos alunos, sobretudo aqueles com deficiência, transtornos de aprendizagem ou pertencentes a grupos socialmente vulnerabilizados. A ausência de formações continuadas consistentes limita o potencial crítico e emancipatório da prática docente, tornando a escola menos capaz de promover a equidade e o reconhecimento das identidades diversas que compõem o espaço educativo.</w:t>
      </w:r>
    </w:p>
    <w:p w14:paraId="47D2A297" w14:textId="77777777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Além disso, a análise do PPP (2024) da escola mostra que o próprio documento reconhece como uma de suas fraquezas a “falta de formação continuada de professores para a utilização de novos recursos tecnológicos e metodológicos”. Essa autocrítica institucional reforça o diagnóstico de que a formação docente ainda é tratada como ação secundária, desvinculada do projeto pedagógico mais amplo e dos compromissos da educação com os direitos humanos.</w:t>
      </w:r>
    </w:p>
    <w:p w14:paraId="7FDCD9ED" w14:textId="77777777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 xml:space="preserve">A fragilidade da formação continuada também se manifesta no campo da saúde e do bem-estar docente. A ausência de suporte formativo, somada à sobrecarga de trabalho e à pressão por resultados, contribui para um quadro de desgaste emocional e esgotamento. No levantamento realizado, 58,8% dos professores relataram sintomas associados à síndrome de burnout e 88,9% afirmaram já ter vivenciado situações de estresse intenso ou conflito nas </w:t>
      </w: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relações escolares. Esses dados reforçam a compreensão de que a formação docente não se limita ao aprimoramento técnico, mas constitui também uma dimensão de cuidado, reconhecimento e valorização profissional.</w:t>
      </w:r>
    </w:p>
    <w:p w14:paraId="75E01048" w14:textId="066E73BB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bCs/>
          <w:sz w:val="24"/>
          <w:szCs w:val="24"/>
        </w:rPr>
        <w:t>Nesse sentido, retomar Saviani (2018) é essencial para compreender que a formação docente, no Brasil, historicamente se deu sob um modelo fragmentado, marcado pela ausência de políticas contínuas e coerentes. A consequência é a manutenção de um ciclo de precariedade em que professores mal formados enfrentam realidades complexas sem o devido respaldo institucional. Tal cenário não apenas compromete o processo de ensino-aprendizagem, mas também inviabiliza a construção de uma escola capaz de materializar os princípios da educação democrática, laica e socialmente referenciada.</w:t>
      </w:r>
    </w:p>
    <w:p w14:paraId="6AD0D011" w14:textId="164293D1" w:rsidR="00A1716C" w:rsidRDefault="00E77D44" w:rsidP="00E77D44">
      <w:pPr>
        <w:spacing w:before="24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CONSIDERAÇÕES FINAIS</w:t>
      </w:r>
    </w:p>
    <w:p w14:paraId="056FA594" w14:textId="6F0378D1" w:rsidR="0076453C" w:rsidRPr="0076453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sz w:val="24"/>
          <w:szCs w:val="24"/>
        </w:rPr>
        <w:t xml:space="preserve">A análise desenvolvida permitiu compreender que a fragilidade da formação continuada dos professores da Escola Cidadã Integral Professor </w:t>
      </w:r>
      <w:proofErr w:type="spellStart"/>
      <w:r w:rsidRPr="0076453C">
        <w:rPr>
          <w:rFonts w:ascii="Times New Roman" w:eastAsia="Times New Roman" w:hAnsi="Times New Roman" w:cs="Times New Roman"/>
          <w:sz w:val="24"/>
          <w:szCs w:val="24"/>
        </w:rPr>
        <w:t>Celestin</w:t>
      </w:r>
      <w:proofErr w:type="spellEnd"/>
      <w:r w:rsidRPr="007645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6453C">
        <w:rPr>
          <w:rFonts w:ascii="Times New Roman" w:eastAsia="Times New Roman" w:hAnsi="Times New Roman" w:cs="Times New Roman"/>
          <w:sz w:val="24"/>
          <w:szCs w:val="24"/>
        </w:rPr>
        <w:t>Malzac</w:t>
      </w:r>
      <w:proofErr w:type="spellEnd"/>
      <w:r w:rsidRPr="0076453C">
        <w:rPr>
          <w:rFonts w:ascii="Times New Roman" w:eastAsia="Times New Roman" w:hAnsi="Times New Roman" w:cs="Times New Roman"/>
          <w:sz w:val="24"/>
          <w:szCs w:val="24"/>
        </w:rPr>
        <w:t xml:space="preserve"> constitui um dos principais entraves à efetivação de uma educação verdadeiramente inclusiva e promotora dos direitos humanos. O estudo revelou que a ausência de formações sistemáticas, críticas e contextualizadas acarreta não apenas o desamparo pedagógico, expresso na dificuldade dos docentes em lidar com as diferenças e em construir práticas voltadas à diversidade, mas também a precarização da saúde e do bem-estar desses profissionais.</w:t>
      </w:r>
    </w:p>
    <w:p w14:paraId="75F2A839" w14:textId="272FC774" w:rsidR="00A1716C" w:rsidRDefault="0076453C" w:rsidP="0076453C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6453C">
        <w:rPr>
          <w:rFonts w:ascii="Times New Roman" w:eastAsia="Times New Roman" w:hAnsi="Times New Roman" w:cs="Times New Roman"/>
          <w:sz w:val="24"/>
          <w:szCs w:val="24"/>
        </w:rPr>
        <w:t>Os dados obtidos evidenciam que a falta de políticas formativas sólidas repercute na sobrecarga emocional, no sentimento de impotência e na incidência de adoecimento psicossocial, com destaque para os casos de estresse e burnout. Essa realidade reafirma que a formação continuada não pode ser reduzida a um instrumento técnico de atualização, mas deve ser concebida como um direito humano do educador, condição indispensável para o exercício pleno de sua função social.</w:t>
      </w:r>
    </w:p>
    <w:p w14:paraId="35284ECB" w14:textId="77777777" w:rsidR="00A1716C" w:rsidRDefault="00A1716C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0D6C71" w14:textId="61BF5F9B" w:rsidR="00A1716C" w:rsidRDefault="00E77D44" w:rsidP="00E77D44">
      <w:pPr>
        <w:spacing w:after="24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REFERÊNCIAS</w:t>
      </w:r>
    </w:p>
    <w:p w14:paraId="2805DB4E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ALTENFELDER, A. H. Desafios e tendências em formação continuada.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Construção Psicopedagógica</w:t>
      </w:r>
      <w:r>
        <w:rPr>
          <w:rFonts w:ascii="Times New Roman" w:eastAsia="Times New Roman" w:hAnsi="Times New Roman" w:cs="Times New Roman"/>
          <w:sz w:val="24"/>
          <w:szCs w:val="24"/>
        </w:rPr>
        <w:t>, v. 13, n. 10, 2005.</w:t>
      </w:r>
    </w:p>
    <w:p w14:paraId="03BB1848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BRASIL. </w:t>
      </w:r>
      <w:r w:rsidRPr="00E77D44">
        <w:rPr>
          <w:rFonts w:ascii="Times New Roman" w:eastAsia="Times New Roman" w:hAnsi="Times New Roman" w:cs="Times New Roman"/>
          <w:b/>
          <w:bCs/>
          <w:sz w:val="24"/>
          <w:szCs w:val="24"/>
        </w:rPr>
        <w:t>Lei nº 10.488, de 23 de junho de 2015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Aprova o Plano Estadual de Educação da Paraíba (2015-2025). </w:t>
      </w:r>
      <w:r w:rsidRPr="00E77D44">
        <w:rPr>
          <w:rFonts w:ascii="Times New Roman" w:eastAsia="Times New Roman" w:hAnsi="Times New Roman" w:cs="Times New Roman"/>
          <w:bCs/>
          <w:sz w:val="24"/>
          <w:szCs w:val="24"/>
        </w:rPr>
        <w:t>Diário Oficial do Estado da Paraíba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João Pessoa, PB, 24 jun. 2015.</w:t>
      </w:r>
    </w:p>
    <w:p w14:paraId="3B9F2692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CHAGAS, Liliane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GESTÃO DEMOCRÁTICA SOB CERCO: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 Tecnologia de Gestão Educacional “elitizando” a Escola Cidadã Integral na Paraíba. João Pessoa, 2024.</w:t>
      </w:r>
    </w:p>
    <w:p w14:paraId="63979384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DIAS, V. B.; SILVA, L. M. da. Educação inclusiva e formação de profess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ores: que revelam os currículos dos cursos de licenciatura?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Revista Práxis Educacional</w:t>
      </w:r>
      <w:r>
        <w:rPr>
          <w:rFonts w:ascii="Times New Roman" w:eastAsia="Times New Roman" w:hAnsi="Times New Roman" w:cs="Times New Roman"/>
          <w:sz w:val="24"/>
          <w:szCs w:val="24"/>
        </w:rPr>
        <w:t>, Vitória da Conquista, v. 16, n. 43, p. 406-429, 2020.</w:t>
      </w:r>
    </w:p>
    <w:p w14:paraId="49031F0C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ESCOLA CIDADÃ INTEGRAL PROFESSOR CELESTIN MALZAC.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Projeto Político-Pedagógico</w:t>
      </w:r>
      <w:r>
        <w:rPr>
          <w:rFonts w:ascii="Times New Roman" w:eastAsia="Times New Roman" w:hAnsi="Times New Roman" w:cs="Times New Roman"/>
          <w:sz w:val="24"/>
          <w:szCs w:val="24"/>
        </w:rPr>
        <w:t>. João Pessoa, PB, 2024.</w:t>
      </w:r>
    </w:p>
    <w:p w14:paraId="17CADF03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77D44">
        <w:rPr>
          <w:rFonts w:ascii="Times New Roman" w:eastAsia="Times New Roman" w:hAnsi="Times New Roman" w:cs="Times New Roman"/>
          <w:bCs/>
          <w:sz w:val="24"/>
          <w:szCs w:val="24"/>
        </w:rPr>
        <w:t>BRASIL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Lei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nº 13.146, de 6 de julho de 2015.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Institui a Lei Brasileira de Inclusão da Pessoa com Deficiência (Estatuto da Pessoa com Deficiência). Diário Oficial da União: seção 1, Brasília, DF, ano 152, nº 127, p. 2-11, 7 jul. 2015.</w:t>
      </w:r>
    </w:p>
    <w:p w14:paraId="5CDA2CC9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PRIOTTO, E. P.; BONETI, L. W. Vio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lência escolar: na escola, da escola e contra a escola.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Revista Diálogo Educacional</w:t>
      </w:r>
      <w:r>
        <w:rPr>
          <w:rFonts w:ascii="Times New Roman" w:eastAsia="Times New Roman" w:hAnsi="Times New Roman" w:cs="Times New Roman"/>
          <w:sz w:val="24"/>
          <w:szCs w:val="24"/>
        </w:rPr>
        <w:t>, Curitiba, v. 9, n. 26, p. 161-179, jan./abr. 2009.</w:t>
      </w:r>
    </w:p>
    <w:p w14:paraId="38F50BCA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RATUSNIAK, C.; DIAS, L. R.; ALMEIDA, R. E. A Disciplina de Didática, o Racismo e a Educação para as Relações Étnico-Raci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ais: Encontros e Reflexões.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Revista Internacional de Educação Superior</w:t>
      </w:r>
      <w:r>
        <w:rPr>
          <w:rFonts w:ascii="Times New Roman" w:eastAsia="Times New Roman" w:hAnsi="Times New Roman" w:cs="Times New Roman"/>
          <w:sz w:val="24"/>
          <w:szCs w:val="24"/>
        </w:rPr>
        <w:t>, Campinas, v. 8, p. 1-16, 2022.</w:t>
      </w:r>
    </w:p>
    <w:p w14:paraId="2BD20606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SANTIAGO,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Mylene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Cristina; ANTUNES, Katiuscia Cristina Vargas; AKKARI,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Abdeljalil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Educação para a cidadania global: desafios para a BNCC e formação doce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nte.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Revista Espaço do Currículo</w:t>
      </w:r>
      <w:r>
        <w:rPr>
          <w:rFonts w:ascii="Times New Roman" w:eastAsia="Times New Roman" w:hAnsi="Times New Roman" w:cs="Times New Roman"/>
          <w:sz w:val="24"/>
          <w:szCs w:val="24"/>
        </w:rPr>
        <w:t>, João Pessoa, v. 13, n. Especial, p. 687-699, dez. 2020.</w:t>
      </w:r>
    </w:p>
    <w:p w14:paraId="333DCC27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SAVIANI, Demerval. </w:t>
      </w:r>
      <w:r w:rsidRPr="00E77D44">
        <w:rPr>
          <w:rFonts w:ascii="Times New Roman" w:eastAsia="Times New Roman" w:hAnsi="Times New Roman" w:cs="Times New Roman"/>
          <w:b/>
          <w:sz w:val="24"/>
          <w:szCs w:val="24"/>
        </w:rPr>
        <w:t>Educação brasileira</w:t>
      </w:r>
      <w:r w:rsidRPr="00E77D44">
        <w:rPr>
          <w:rFonts w:ascii="Times New Roman" w:eastAsia="Times New Roman" w:hAnsi="Times New Roman" w:cs="Times New Roman"/>
          <w:bCs/>
          <w:sz w:val="24"/>
          <w:szCs w:val="24"/>
        </w:rPr>
        <w:t>: estrutura e sistema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Campinas - SP: Autores Associados, 2018. – (Coleção educação contemporânea).</w:t>
      </w:r>
    </w:p>
    <w:p w14:paraId="64CDC1F1" w14:textId="77777777" w:rsidR="00A1716C" w:rsidRDefault="00A91FB6" w:rsidP="00E77D4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SILVA, L. F. A formação cont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inuada de professores da educação básica no Brasil: realidades e necessidades.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Revista OWL</w:t>
      </w:r>
      <w:r>
        <w:rPr>
          <w:rFonts w:ascii="Times New Roman" w:eastAsia="Times New Roman" w:hAnsi="Times New Roman" w:cs="Times New Roman"/>
          <w:sz w:val="24"/>
          <w:szCs w:val="24"/>
        </w:rPr>
        <w:t>, v. 2, n. 1, p. 221-233, jan. 2024.</w:t>
      </w:r>
    </w:p>
    <w:p w14:paraId="44962938" w14:textId="77777777" w:rsidR="00A1716C" w:rsidRDefault="00A1716C"/>
    <w:p w14:paraId="4FB82E0C" w14:textId="77777777" w:rsidR="00A1716C" w:rsidRDefault="00A1716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A1716C">
      <w:pgSz w:w="11909" w:h="16834"/>
      <w:pgMar w:top="1700" w:right="1133" w:bottom="1133" w:left="17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0670C" w14:textId="77777777" w:rsidR="00A91FB6" w:rsidRDefault="00A91FB6" w:rsidP="0076453C">
      <w:pPr>
        <w:spacing w:line="240" w:lineRule="auto"/>
      </w:pPr>
      <w:r>
        <w:separator/>
      </w:r>
    </w:p>
  </w:endnote>
  <w:endnote w:type="continuationSeparator" w:id="0">
    <w:p w14:paraId="68386B1A" w14:textId="77777777" w:rsidR="00A91FB6" w:rsidRDefault="00A91FB6" w:rsidP="007645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E1889603-303F-4E8C-92F0-BD4CECAFC3D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7B0DB2F-61FA-46F6-AC2A-5034B436E7E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54829" w14:textId="77777777" w:rsidR="00A91FB6" w:rsidRDefault="00A91FB6" w:rsidP="0076453C">
      <w:pPr>
        <w:spacing w:line="240" w:lineRule="auto"/>
      </w:pPr>
      <w:r>
        <w:separator/>
      </w:r>
    </w:p>
  </w:footnote>
  <w:footnote w:type="continuationSeparator" w:id="0">
    <w:p w14:paraId="78E49A31" w14:textId="77777777" w:rsidR="00A91FB6" w:rsidRDefault="00A91FB6" w:rsidP="0076453C">
      <w:pPr>
        <w:spacing w:line="240" w:lineRule="auto"/>
      </w:pPr>
      <w:r>
        <w:continuationSeparator/>
      </w:r>
    </w:p>
  </w:footnote>
  <w:footnote w:id="1">
    <w:p w14:paraId="51B5BDF9" w14:textId="1889D7FE" w:rsidR="0076453C" w:rsidRPr="0076453C" w:rsidRDefault="0076453C" w:rsidP="0076453C">
      <w:pPr>
        <w:pStyle w:val="Textodenotaderodap"/>
        <w:jc w:val="both"/>
        <w:rPr>
          <w:rFonts w:ascii="Times New Roman" w:hAnsi="Times New Roman" w:cs="Times New Roman"/>
        </w:rPr>
      </w:pPr>
      <w:r w:rsidRPr="0076453C">
        <w:rPr>
          <w:rStyle w:val="Refdenotaderodap"/>
          <w:rFonts w:ascii="Times New Roman" w:hAnsi="Times New Roman" w:cs="Times New Roman"/>
        </w:rPr>
        <w:footnoteRef/>
      </w:r>
      <w:r w:rsidRPr="0076453C">
        <w:rPr>
          <w:rFonts w:ascii="Times New Roman" w:hAnsi="Times New Roman" w:cs="Times New Roman"/>
        </w:rPr>
        <w:t xml:space="preserve"> Licenciando em Ciências Sociais pela UFPB. Bolsista do PIBID-UFPB no núcleo de Sociologia. E-mail: fhds@academico.ufpb.br </w:t>
      </w:r>
    </w:p>
  </w:footnote>
  <w:footnote w:id="2">
    <w:p w14:paraId="4445D731" w14:textId="77777777" w:rsidR="0076453C" w:rsidRPr="0076453C" w:rsidRDefault="0076453C" w:rsidP="0076453C">
      <w:pPr>
        <w:pStyle w:val="Textodenotaderodap"/>
        <w:jc w:val="both"/>
        <w:rPr>
          <w:rFonts w:ascii="Times New Roman" w:hAnsi="Times New Roman" w:cs="Times New Roman"/>
        </w:rPr>
      </w:pPr>
      <w:r w:rsidRPr="0076453C">
        <w:rPr>
          <w:rStyle w:val="Refdenotaderodap"/>
          <w:rFonts w:ascii="Times New Roman" w:hAnsi="Times New Roman" w:cs="Times New Roman"/>
        </w:rPr>
        <w:footnoteRef/>
      </w:r>
      <w:r w:rsidRPr="0076453C">
        <w:rPr>
          <w:rFonts w:ascii="Times New Roman" w:hAnsi="Times New Roman" w:cs="Times New Roman"/>
        </w:rPr>
        <w:t xml:space="preserve"> Licencianda em Ciências Sociais pela UFPB. Bolsista do PIBID-UFPB no núcleo de Sociologia. E-mail: ana.pessoa2@academico.ufpb.br</w:t>
      </w:r>
    </w:p>
  </w:footnote>
  <w:footnote w:id="3">
    <w:p w14:paraId="465D558E" w14:textId="78E2A200" w:rsidR="0076453C" w:rsidRPr="0076453C" w:rsidRDefault="0076453C" w:rsidP="0076453C">
      <w:pPr>
        <w:pStyle w:val="Textodenotaderodap"/>
        <w:jc w:val="both"/>
        <w:rPr>
          <w:rFonts w:ascii="Times New Roman" w:hAnsi="Times New Roman" w:cs="Times New Roman"/>
        </w:rPr>
      </w:pPr>
      <w:r w:rsidRPr="0076453C">
        <w:rPr>
          <w:rStyle w:val="Refdenotaderodap"/>
          <w:rFonts w:ascii="Times New Roman" w:hAnsi="Times New Roman" w:cs="Times New Roman"/>
        </w:rPr>
        <w:footnoteRef/>
      </w:r>
      <w:r w:rsidRPr="0076453C">
        <w:rPr>
          <w:rFonts w:ascii="Times New Roman" w:hAnsi="Times New Roman" w:cs="Times New Roman"/>
        </w:rPr>
        <w:t xml:space="preserve"> Licencianda em Ciências Sociais pela UFPB. Bolsista do PIBID-UFPB no núcleo de Sociologia. E-mail: mndisaura@gmail.com</w:t>
      </w:r>
    </w:p>
  </w:footnote>
  <w:footnote w:id="4">
    <w:p w14:paraId="05A811DD" w14:textId="77777777" w:rsidR="0076453C" w:rsidRPr="0076453C" w:rsidRDefault="0076453C" w:rsidP="0076453C">
      <w:pPr>
        <w:pStyle w:val="Textodenotaderodap"/>
        <w:jc w:val="both"/>
        <w:rPr>
          <w:rFonts w:ascii="Times New Roman" w:hAnsi="Times New Roman" w:cs="Times New Roman"/>
        </w:rPr>
      </w:pPr>
      <w:r w:rsidRPr="0076453C">
        <w:rPr>
          <w:rStyle w:val="Refdenotaderodap"/>
          <w:rFonts w:ascii="Times New Roman" w:hAnsi="Times New Roman" w:cs="Times New Roman"/>
        </w:rPr>
        <w:footnoteRef/>
      </w:r>
      <w:r w:rsidRPr="0076453C">
        <w:rPr>
          <w:rFonts w:ascii="Times New Roman" w:hAnsi="Times New Roman" w:cs="Times New Roman"/>
        </w:rPr>
        <w:t xml:space="preserve"> Licenciando em Ciências Sociais pela UFPB. Bolsista do PIBID-UFPB no núcleo de Sociologia. E-mail: nlj@academico.ufpb.br</w:t>
      </w:r>
    </w:p>
  </w:footnote>
  <w:footnote w:id="5">
    <w:p w14:paraId="1BC206A2" w14:textId="77777777" w:rsidR="0076453C" w:rsidRDefault="0076453C" w:rsidP="0076453C">
      <w:pPr>
        <w:pStyle w:val="Textodenotaderodap"/>
        <w:jc w:val="both"/>
      </w:pPr>
      <w:r w:rsidRPr="0076453C">
        <w:rPr>
          <w:rStyle w:val="Refdenotaderodap"/>
          <w:rFonts w:ascii="Times New Roman" w:hAnsi="Times New Roman" w:cs="Times New Roman"/>
        </w:rPr>
        <w:footnoteRef/>
      </w:r>
      <w:r w:rsidRPr="0076453C">
        <w:rPr>
          <w:rFonts w:ascii="Times New Roman" w:hAnsi="Times New Roman" w:cs="Times New Roman"/>
        </w:rPr>
        <w:t xml:space="preserve"> Professor de Sociologia da Escola Cidadã Integral Professor </w:t>
      </w:r>
      <w:proofErr w:type="spellStart"/>
      <w:r w:rsidRPr="0076453C">
        <w:rPr>
          <w:rFonts w:ascii="Times New Roman" w:hAnsi="Times New Roman" w:cs="Times New Roman"/>
        </w:rPr>
        <w:t>Celestin</w:t>
      </w:r>
      <w:proofErr w:type="spellEnd"/>
      <w:r w:rsidRPr="0076453C">
        <w:rPr>
          <w:rFonts w:ascii="Times New Roman" w:hAnsi="Times New Roman" w:cs="Times New Roman"/>
        </w:rPr>
        <w:t xml:space="preserve"> </w:t>
      </w:r>
      <w:proofErr w:type="spellStart"/>
      <w:r w:rsidRPr="0076453C">
        <w:rPr>
          <w:rFonts w:ascii="Times New Roman" w:hAnsi="Times New Roman" w:cs="Times New Roman"/>
        </w:rPr>
        <w:t>Malzac</w:t>
      </w:r>
      <w:proofErr w:type="spellEnd"/>
      <w:r w:rsidRPr="0076453C">
        <w:rPr>
          <w:rFonts w:ascii="Times New Roman" w:hAnsi="Times New Roman" w:cs="Times New Roman"/>
        </w:rPr>
        <w:t>. Supervisor do PIBID-UFPB no núcleo de Sociologia. Licenciado em Ciências Sociais pela Universidade Federal da Bahia. Mestrando em Ciências Sociais pelo PPGCS-UFBA. E-mail: lucas.ovsantos2@professor.pb.gov.br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16C"/>
    <w:rsid w:val="006469CD"/>
    <w:rsid w:val="0076453C"/>
    <w:rsid w:val="0088559A"/>
    <w:rsid w:val="00A1716C"/>
    <w:rsid w:val="00A91FB6"/>
    <w:rsid w:val="00E77D44"/>
    <w:rsid w:val="00E8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8657B"/>
  <w15:docId w15:val="{C1E8F5C9-2F32-4821-A6BD-739116D26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6453C"/>
    <w:pPr>
      <w:spacing w:line="240" w:lineRule="auto"/>
    </w:pPr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6453C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styleId="Refdenotaderodap">
    <w:name w:val="footnote reference"/>
    <w:basedOn w:val="Fontepargpadro"/>
    <w:uiPriority w:val="99"/>
    <w:semiHidden/>
    <w:unhideWhenUsed/>
    <w:rsid w:val="007645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2005</Words>
  <Characters>10828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Lucas Santos</dc:creator>
  <cp:lastModifiedBy>Henry Santos</cp:lastModifiedBy>
  <cp:revision>2</cp:revision>
  <dcterms:created xsi:type="dcterms:W3CDTF">2026-03-28T15:07:00Z</dcterms:created>
  <dcterms:modified xsi:type="dcterms:W3CDTF">2026-03-28T15:07:00Z</dcterms:modified>
</cp:coreProperties>
</file>