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1927D" w14:textId="56A047B8" w:rsidR="007B011E" w:rsidRDefault="00A315A5" w:rsidP="00A315A5">
      <w:pPr>
        <w:jc w:val="center"/>
      </w:pPr>
      <w:bookmarkStart w:id="0" w:name="_Hlk212633296"/>
      <w:r>
        <w:rPr>
          <w:noProof/>
        </w:rPr>
        <w:drawing>
          <wp:inline distT="114300" distB="114300" distL="114300" distR="114300" wp14:anchorId="5DEC3DFA" wp14:editId="4B127B62">
            <wp:extent cx="5397500" cy="1409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7500" cy="1409700"/>
                    </a:xfrm>
                    <a:prstGeom prst="rect">
                      <a:avLst/>
                    </a:prstGeom>
                    <a:ln/>
                  </pic:spPr>
                </pic:pic>
              </a:graphicData>
            </a:graphic>
          </wp:inline>
        </w:drawing>
      </w:r>
    </w:p>
    <w:p w14:paraId="6E26A485" w14:textId="77777777" w:rsidR="00A315A5" w:rsidRDefault="00A315A5">
      <w:pPr>
        <w:spacing w:line="360" w:lineRule="auto"/>
        <w:jc w:val="center"/>
        <w:rPr>
          <w:rFonts w:ascii="Times New Roman" w:eastAsia="Times New Roman" w:hAnsi="Times New Roman" w:cs="Times New Roman"/>
          <w:b/>
          <w:sz w:val="24"/>
          <w:szCs w:val="24"/>
        </w:rPr>
      </w:pPr>
    </w:p>
    <w:p w14:paraId="3849BDDC" w14:textId="4A34FEFA" w:rsidR="007B011E" w:rsidRDefault="007C769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ESTRATÉGIAS</w:t>
      </w:r>
      <w:r w:rsidRPr="007C769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DE</w:t>
      </w:r>
      <w:r w:rsidRPr="007C7697">
        <w:rPr>
          <w:rFonts w:ascii="Times New Roman" w:eastAsia="Times New Roman" w:hAnsi="Times New Roman" w:cs="Times New Roman"/>
          <w:b/>
          <w:sz w:val="24"/>
          <w:szCs w:val="24"/>
        </w:rPr>
        <w:t xml:space="preserve"> ENFRENTAMENTO E PREVENÇÃO DAS VIOLAÇÕES </w:t>
      </w:r>
      <w:r>
        <w:rPr>
          <w:rFonts w:ascii="Times New Roman" w:eastAsia="Times New Roman" w:hAnsi="Times New Roman" w:cs="Times New Roman"/>
          <w:b/>
          <w:sz w:val="24"/>
          <w:szCs w:val="24"/>
        </w:rPr>
        <w:t xml:space="preserve">AOS </w:t>
      </w:r>
      <w:r w:rsidRPr="007C7697">
        <w:rPr>
          <w:rFonts w:ascii="Times New Roman" w:eastAsia="Times New Roman" w:hAnsi="Times New Roman" w:cs="Times New Roman"/>
          <w:b/>
          <w:sz w:val="24"/>
          <w:szCs w:val="24"/>
        </w:rPr>
        <w:t>DIREITOS HUMANOS NO CONTEXTO ESCOLAR</w:t>
      </w:r>
      <w:r>
        <w:rPr>
          <w:rFonts w:ascii="Times New Roman" w:eastAsia="Times New Roman" w:hAnsi="Times New Roman" w:cs="Times New Roman"/>
          <w:b/>
          <w:sz w:val="24"/>
          <w:szCs w:val="24"/>
        </w:rPr>
        <w:t xml:space="preserve"> SOB A PERSPECTIVA DAS JUVENTUDES</w:t>
      </w:r>
    </w:p>
    <w:p w14:paraId="0005766B" w14:textId="003666C4" w:rsidR="007B011E" w:rsidRDefault="00DF7250">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Hiatanderson da Silva Monteiro</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6C9CA403" w14:textId="622FCBB6" w:rsidR="007B011E" w:rsidRDefault="00DF7250">
      <w:pPr>
        <w:spacing w:line="360" w:lineRule="auto"/>
        <w:jc w:val="right"/>
        <w:rPr>
          <w:rFonts w:ascii="Times New Roman" w:eastAsia="Times New Roman" w:hAnsi="Times New Roman" w:cs="Times New Roman"/>
          <w:sz w:val="24"/>
          <w:szCs w:val="24"/>
        </w:rPr>
      </w:pPr>
      <w:proofErr w:type="spellStart"/>
      <w:r w:rsidRPr="00DF7250">
        <w:rPr>
          <w:rFonts w:ascii="Times New Roman" w:eastAsia="Times New Roman" w:hAnsi="Times New Roman" w:cs="Times New Roman"/>
          <w:sz w:val="24"/>
          <w:szCs w:val="24"/>
        </w:rPr>
        <w:t>Orlandil</w:t>
      </w:r>
      <w:proofErr w:type="spellEnd"/>
      <w:r w:rsidRPr="00DF7250">
        <w:rPr>
          <w:rFonts w:ascii="Times New Roman" w:eastAsia="Times New Roman" w:hAnsi="Times New Roman" w:cs="Times New Roman"/>
          <w:sz w:val="24"/>
          <w:szCs w:val="24"/>
        </w:rPr>
        <w:t xml:space="preserve"> de Lima Moreira </w:t>
      </w:r>
      <w:r>
        <w:rPr>
          <w:rFonts w:ascii="Times New Roman" w:eastAsia="Times New Roman" w:hAnsi="Times New Roman" w:cs="Times New Roman"/>
          <w:sz w:val="24"/>
          <w:szCs w:val="24"/>
          <w:vertAlign w:val="superscript"/>
        </w:rPr>
        <w:footnoteReference w:id="2"/>
      </w:r>
    </w:p>
    <w:p w14:paraId="319FDB83" w14:textId="73247D4D" w:rsidR="007B011E" w:rsidRPr="0018524F" w:rsidRDefault="00A315A5" w:rsidP="007D7821">
      <w:pPr>
        <w:spacing w:before="240" w:after="240"/>
        <w:rPr>
          <w:rFonts w:ascii="Times New Roman" w:eastAsia="Times New Roman" w:hAnsi="Times New Roman" w:cs="Times New Roman"/>
          <w:b/>
          <w:sz w:val="24"/>
          <w:szCs w:val="24"/>
        </w:rPr>
      </w:pPr>
      <w:r w:rsidRPr="0018524F">
        <w:rPr>
          <w:rFonts w:ascii="Times New Roman" w:eastAsia="Times New Roman" w:hAnsi="Times New Roman" w:cs="Times New Roman"/>
          <w:b/>
          <w:sz w:val="24"/>
          <w:szCs w:val="24"/>
        </w:rPr>
        <w:t>INTRODUÇÃO</w:t>
      </w:r>
      <w:r w:rsidR="007D7821" w:rsidRPr="0018524F">
        <w:rPr>
          <w:rFonts w:ascii="Times New Roman" w:eastAsia="Times New Roman" w:hAnsi="Times New Roman" w:cs="Times New Roman"/>
          <w:sz w:val="24"/>
          <w:szCs w:val="24"/>
        </w:rPr>
        <w:t xml:space="preserve"> </w:t>
      </w:r>
    </w:p>
    <w:p w14:paraId="2A9EB2FF" w14:textId="77777777" w:rsidR="00FE33FA" w:rsidRPr="0018524F" w:rsidRDefault="00FE33FA" w:rsidP="00FE33FA">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t>Nesta pesquisa, buscamos apresentar contribuições significativas não apenas para o avanço do conhecimento científico na área da educação em e para direitos humanos, mas também para o aprimoramento de estratégias metodológicas a partir das percepções dos estudantes, refletidas “de baixo para cima” (Barth, 1972) a partir do contato direto com os sujeitos de pesquisa sob o lastro da experiência do vivido.</w:t>
      </w:r>
    </w:p>
    <w:p w14:paraId="2545A533" w14:textId="77777777" w:rsidR="00FE33FA" w:rsidRPr="0018524F" w:rsidRDefault="00FE33FA" w:rsidP="00FE33FA">
      <w:pPr>
        <w:spacing w:line="360" w:lineRule="auto"/>
        <w:ind w:firstLine="709"/>
        <w:jc w:val="both"/>
        <w:rPr>
          <w:rFonts w:ascii="Times New Roman" w:hAnsi="Times New Roman" w:cs="Times New Roman"/>
          <w:sz w:val="24"/>
          <w:szCs w:val="24"/>
        </w:rPr>
      </w:pPr>
      <w:r w:rsidRPr="0018524F">
        <w:rPr>
          <w:rFonts w:ascii="Times New Roman" w:hAnsi="Times New Roman" w:cs="Times New Roman"/>
          <w:sz w:val="24"/>
          <w:szCs w:val="24"/>
        </w:rPr>
        <w:t>Entendendo que “a percepção dos direitos humanos está condicionada no espaço e no tempo por múltiplos fatores de ordem histórica, política, econômica, social e cultural” (</w:t>
      </w:r>
      <w:proofErr w:type="spellStart"/>
      <w:r w:rsidRPr="0018524F">
        <w:rPr>
          <w:rFonts w:ascii="Times New Roman" w:hAnsi="Times New Roman" w:cs="Times New Roman"/>
          <w:sz w:val="24"/>
          <w:szCs w:val="24"/>
        </w:rPr>
        <w:t>Mbaya</w:t>
      </w:r>
      <w:proofErr w:type="spellEnd"/>
      <w:r w:rsidRPr="0018524F">
        <w:rPr>
          <w:rFonts w:ascii="Times New Roman" w:hAnsi="Times New Roman" w:cs="Times New Roman"/>
          <w:sz w:val="24"/>
          <w:szCs w:val="24"/>
        </w:rPr>
        <w:t>, 1997, p. 21), e diante do quadro negativo sobre a realidade histórica do Brasil marcado por conflitos sociais e políticos, compreende-se como necessária a investigação, discussão e valorização do tema em estudo.</w:t>
      </w:r>
    </w:p>
    <w:p w14:paraId="699B6069" w14:textId="77777777" w:rsidR="00FE33FA" w:rsidRPr="0018524F" w:rsidRDefault="00FE33FA" w:rsidP="00FE33FA">
      <w:pPr>
        <w:spacing w:line="360" w:lineRule="auto"/>
        <w:ind w:firstLine="708"/>
        <w:jc w:val="both"/>
        <w:rPr>
          <w:rFonts w:ascii="Times New Roman" w:hAnsi="Times New Roman" w:cs="Times New Roman"/>
          <w:sz w:val="24"/>
          <w:szCs w:val="24"/>
        </w:rPr>
      </w:pPr>
      <w:r w:rsidRPr="0018524F">
        <w:rPr>
          <w:rFonts w:ascii="Times New Roman" w:hAnsi="Times New Roman" w:cs="Times New Roman"/>
          <w:color w:val="000000" w:themeColor="text1"/>
          <w:sz w:val="24"/>
          <w:szCs w:val="24"/>
        </w:rPr>
        <w:t xml:space="preserve">Nessa perspectiva, buscamos contribuir na compreensão dos processos depreciativos presentes nas práticas </w:t>
      </w:r>
      <w:r w:rsidRPr="0018524F">
        <w:rPr>
          <w:rFonts w:ascii="Times New Roman" w:hAnsi="Times New Roman" w:cs="Times New Roman"/>
          <w:sz w:val="24"/>
          <w:szCs w:val="24"/>
        </w:rPr>
        <w:t xml:space="preserve">que envolvem os Direitos Humanos, visto que o mapeamento dessas concepções serve como base para implementação de estratégias metodológicas na Educação em Direitos Humanos. Assim, as perguntas orientadoras da nossa investigação foram: quais as </w:t>
      </w:r>
      <w:r w:rsidRPr="0018524F">
        <w:rPr>
          <w:rFonts w:ascii="Times New Roman" w:hAnsi="Times New Roman" w:cs="Times New Roman"/>
          <w:sz w:val="24"/>
          <w:szCs w:val="24"/>
        </w:rPr>
        <w:lastRenderedPageBreak/>
        <w:t xml:space="preserve">experiências e percepções dos estudantes de ensino médio em relação as formas de violência que configuram violações aos direitos humanos no ambiente escolar? Quais práticas educativas podem ser utilizadas para enfrentar essas violações? Com essas perguntas procederemos a análise considerando o cenário educacional atual e os debates acadêmicos sobre o tema. </w:t>
      </w:r>
    </w:p>
    <w:p w14:paraId="7571209E" w14:textId="1C88DCC4" w:rsidR="00FE33FA" w:rsidRPr="0018524F" w:rsidRDefault="00FE33FA" w:rsidP="00FE33FA">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t xml:space="preserve">Em seguida, elucida-se o os resultados e discussões dos dados, com vistas à apresentação das percepções dos estudantes e ao tecimento de uma análise sobre como as juventudes entendem e se posicionam sobre direitos humanos e suas violações no âmbito escolar, percebidos no corpo que sente, age, sofre e interage com o mundo Merleau-Ponty (1945 [1994]). Para tanto, restou demonstrada pelos participantes, a necessidade de metodologias que dialoguem com os interesses, ritmos e modos de ser das juventudes, que são em muitos casos, colocados no lugar de invalidação, suscitando no processo de </w:t>
      </w:r>
      <w:proofErr w:type="spellStart"/>
      <w:r w:rsidRPr="0018524F">
        <w:rPr>
          <w:rFonts w:ascii="Times New Roman" w:hAnsi="Times New Roman" w:cs="Times New Roman"/>
          <w:sz w:val="24"/>
          <w:szCs w:val="24"/>
        </w:rPr>
        <w:t>invisibilização</w:t>
      </w:r>
      <w:proofErr w:type="spellEnd"/>
      <w:r w:rsidRPr="0018524F">
        <w:rPr>
          <w:rFonts w:ascii="Times New Roman" w:hAnsi="Times New Roman" w:cs="Times New Roman"/>
          <w:sz w:val="24"/>
          <w:szCs w:val="24"/>
        </w:rPr>
        <w:t>, subalternização e silenciamento de suas vozes</w:t>
      </w:r>
      <w:r w:rsidR="00D0138A">
        <w:rPr>
          <w:rFonts w:ascii="Times New Roman" w:hAnsi="Times New Roman" w:cs="Times New Roman"/>
          <w:sz w:val="24"/>
          <w:szCs w:val="24"/>
        </w:rPr>
        <w:t>.</w:t>
      </w:r>
    </w:p>
    <w:p w14:paraId="2FEE0530" w14:textId="77777777" w:rsidR="00A315A5" w:rsidRDefault="00A315A5">
      <w:pPr>
        <w:spacing w:line="360" w:lineRule="auto"/>
        <w:jc w:val="both"/>
        <w:rPr>
          <w:rFonts w:ascii="Times New Roman" w:eastAsia="Times New Roman" w:hAnsi="Times New Roman" w:cs="Times New Roman"/>
          <w:b/>
          <w:sz w:val="24"/>
          <w:szCs w:val="24"/>
        </w:rPr>
      </w:pPr>
    </w:p>
    <w:p w14:paraId="0782970C" w14:textId="21255301" w:rsidR="007B011E" w:rsidRPr="0018524F" w:rsidRDefault="007D7821">
      <w:pPr>
        <w:spacing w:line="360" w:lineRule="auto"/>
        <w:jc w:val="both"/>
        <w:rPr>
          <w:rFonts w:ascii="Times New Roman" w:eastAsia="Times New Roman" w:hAnsi="Times New Roman" w:cs="Times New Roman"/>
          <w:b/>
          <w:sz w:val="24"/>
          <w:szCs w:val="24"/>
        </w:rPr>
      </w:pPr>
      <w:r w:rsidRPr="0018524F">
        <w:rPr>
          <w:rFonts w:ascii="Times New Roman" w:eastAsia="Times New Roman" w:hAnsi="Times New Roman" w:cs="Times New Roman"/>
          <w:b/>
          <w:sz w:val="24"/>
          <w:szCs w:val="24"/>
        </w:rPr>
        <w:t>Objetivos</w:t>
      </w:r>
    </w:p>
    <w:p w14:paraId="3D02B428" w14:textId="5D9772B5" w:rsidR="007B011E" w:rsidRPr="0018524F" w:rsidRDefault="00FE33FA" w:rsidP="00A9498D">
      <w:pPr>
        <w:spacing w:line="360" w:lineRule="auto"/>
        <w:ind w:firstLine="720"/>
        <w:jc w:val="both"/>
        <w:rPr>
          <w:rFonts w:ascii="Times New Roman" w:hAnsi="Times New Roman" w:cs="Times New Roman"/>
          <w:sz w:val="24"/>
          <w:szCs w:val="24"/>
        </w:rPr>
      </w:pPr>
      <w:r w:rsidRPr="0018524F">
        <w:rPr>
          <w:rFonts w:ascii="Times New Roman" w:hAnsi="Times New Roman" w:cs="Times New Roman"/>
          <w:b/>
          <w:bCs/>
          <w:sz w:val="24"/>
          <w:szCs w:val="24"/>
        </w:rPr>
        <w:t>Objetivo Geral:</w:t>
      </w:r>
      <w:r w:rsidRPr="0018524F">
        <w:rPr>
          <w:rFonts w:ascii="Times New Roman" w:hAnsi="Times New Roman" w:cs="Times New Roman"/>
          <w:sz w:val="24"/>
          <w:szCs w:val="24"/>
        </w:rPr>
        <w:t xml:space="preserve"> Identificar a partir da ótica dos educandos, práticas educativas que contribuam para o enfrentamento e prevenção das violações de direitos humanos no contexto escolar</w:t>
      </w:r>
      <w:r w:rsidR="006E20F5">
        <w:rPr>
          <w:rFonts w:ascii="Times New Roman" w:hAnsi="Times New Roman" w:cs="Times New Roman"/>
          <w:sz w:val="24"/>
          <w:szCs w:val="24"/>
        </w:rPr>
        <w:t>.</w:t>
      </w:r>
    </w:p>
    <w:p w14:paraId="1BF8CF4F" w14:textId="5B26902F" w:rsidR="00FE33FA" w:rsidRPr="0018524F" w:rsidRDefault="00FE33FA" w:rsidP="00A9498D">
      <w:pPr>
        <w:spacing w:line="360" w:lineRule="auto"/>
        <w:ind w:firstLine="720"/>
        <w:jc w:val="both"/>
        <w:rPr>
          <w:rFonts w:ascii="Times New Roman" w:eastAsia="Times New Roman" w:hAnsi="Times New Roman" w:cs="Times New Roman"/>
          <w:b/>
          <w:bCs/>
          <w:sz w:val="24"/>
          <w:szCs w:val="24"/>
        </w:rPr>
      </w:pPr>
      <w:r w:rsidRPr="0018524F">
        <w:rPr>
          <w:rFonts w:ascii="Times New Roman" w:eastAsia="Times New Roman" w:hAnsi="Times New Roman" w:cs="Times New Roman"/>
          <w:b/>
          <w:bCs/>
          <w:sz w:val="24"/>
          <w:szCs w:val="24"/>
        </w:rPr>
        <w:t>Objetivos específicos:</w:t>
      </w:r>
      <w:r w:rsidR="007E5DA0" w:rsidRPr="0018524F">
        <w:rPr>
          <w:rFonts w:ascii="Times New Roman" w:eastAsia="Times New Roman" w:hAnsi="Times New Roman" w:cs="Times New Roman"/>
          <w:b/>
          <w:bCs/>
          <w:sz w:val="24"/>
          <w:szCs w:val="24"/>
        </w:rPr>
        <w:t xml:space="preserve"> </w:t>
      </w:r>
    </w:p>
    <w:p w14:paraId="7CBE307A" w14:textId="6BD256C5" w:rsidR="007E5DA0" w:rsidRPr="0018524F" w:rsidRDefault="007E5DA0" w:rsidP="00A9498D">
      <w:pPr>
        <w:pStyle w:val="PargrafodaLista"/>
        <w:numPr>
          <w:ilvl w:val="0"/>
          <w:numId w:val="3"/>
        </w:numPr>
        <w:spacing w:line="360" w:lineRule="auto"/>
        <w:jc w:val="both"/>
        <w:rPr>
          <w:rFonts w:ascii="Times New Roman" w:eastAsia="Times New Roman" w:hAnsi="Times New Roman" w:cs="Times New Roman"/>
          <w:sz w:val="24"/>
          <w:szCs w:val="24"/>
        </w:rPr>
      </w:pPr>
      <w:r w:rsidRPr="0018524F">
        <w:rPr>
          <w:rFonts w:ascii="Times New Roman" w:hAnsi="Times New Roman" w:cs="Times New Roman"/>
          <w:sz w:val="24"/>
          <w:szCs w:val="24"/>
        </w:rPr>
        <w:t>Compreender como essas práticas de violações dos direitos humanos são percebidos pelas juventudes;</w:t>
      </w:r>
    </w:p>
    <w:p w14:paraId="11C6A21F" w14:textId="6A4376E8" w:rsidR="007E5DA0" w:rsidRPr="0018524F" w:rsidRDefault="007E5DA0" w:rsidP="00A9498D">
      <w:pPr>
        <w:pStyle w:val="PargrafodaLista"/>
        <w:numPr>
          <w:ilvl w:val="0"/>
          <w:numId w:val="3"/>
        </w:numPr>
        <w:spacing w:line="360" w:lineRule="auto"/>
        <w:jc w:val="both"/>
        <w:rPr>
          <w:rFonts w:ascii="Times New Roman" w:eastAsia="Times New Roman" w:hAnsi="Times New Roman" w:cs="Times New Roman"/>
          <w:sz w:val="24"/>
          <w:szCs w:val="24"/>
        </w:rPr>
      </w:pPr>
      <w:r w:rsidRPr="0018524F">
        <w:rPr>
          <w:rFonts w:ascii="Times New Roman" w:eastAsia="Times New Roman" w:hAnsi="Times New Roman" w:cs="Times New Roman"/>
          <w:sz w:val="24"/>
          <w:szCs w:val="24"/>
        </w:rPr>
        <w:t xml:space="preserve">Discorrer sobre </w:t>
      </w:r>
      <w:r w:rsidRPr="0018524F">
        <w:rPr>
          <w:rFonts w:ascii="Times New Roman" w:hAnsi="Times New Roman" w:cs="Times New Roman"/>
          <w:sz w:val="24"/>
          <w:szCs w:val="24"/>
        </w:rPr>
        <w:t>práticas educativas de enfrentamento às violações a partir de uma visão focad</w:t>
      </w:r>
      <w:r w:rsidR="007D7821" w:rsidRPr="0018524F">
        <w:rPr>
          <w:rFonts w:ascii="Times New Roman" w:hAnsi="Times New Roman" w:cs="Times New Roman"/>
          <w:sz w:val="24"/>
          <w:szCs w:val="24"/>
        </w:rPr>
        <w:t>a</w:t>
      </w:r>
      <w:r w:rsidRPr="0018524F">
        <w:rPr>
          <w:rFonts w:ascii="Times New Roman" w:hAnsi="Times New Roman" w:cs="Times New Roman"/>
          <w:sz w:val="24"/>
          <w:szCs w:val="24"/>
        </w:rPr>
        <w:t xml:space="preserve"> no protagonismo do aluno</w:t>
      </w:r>
      <w:r w:rsidR="007D7821" w:rsidRPr="0018524F">
        <w:rPr>
          <w:rFonts w:ascii="Times New Roman" w:hAnsi="Times New Roman" w:cs="Times New Roman"/>
          <w:sz w:val="24"/>
          <w:szCs w:val="24"/>
        </w:rPr>
        <w:t>.</w:t>
      </w:r>
    </w:p>
    <w:p w14:paraId="1E54BDE6" w14:textId="32CA4AC7" w:rsidR="007B011E" w:rsidRPr="0018524F" w:rsidRDefault="00A315A5">
      <w:pPr>
        <w:spacing w:before="240" w:after="240"/>
        <w:jc w:val="both"/>
        <w:rPr>
          <w:rFonts w:ascii="Times New Roman" w:eastAsia="Times New Roman" w:hAnsi="Times New Roman" w:cs="Times New Roman"/>
          <w:sz w:val="24"/>
          <w:szCs w:val="24"/>
          <w:highlight w:val="white"/>
        </w:rPr>
      </w:pPr>
      <w:r w:rsidRPr="0018524F">
        <w:rPr>
          <w:rFonts w:ascii="Times New Roman" w:eastAsia="Times New Roman" w:hAnsi="Times New Roman" w:cs="Times New Roman"/>
          <w:b/>
          <w:sz w:val="24"/>
          <w:szCs w:val="24"/>
        </w:rPr>
        <w:t>METODOLOGIA</w:t>
      </w:r>
    </w:p>
    <w:p w14:paraId="6CE94F2A" w14:textId="77777777" w:rsidR="007D7821" w:rsidRPr="0018524F" w:rsidRDefault="007D7821" w:rsidP="00A9498D">
      <w:pPr>
        <w:spacing w:line="360" w:lineRule="auto"/>
        <w:ind w:firstLine="709"/>
        <w:jc w:val="both"/>
        <w:rPr>
          <w:rFonts w:ascii="Times New Roman" w:hAnsi="Times New Roman" w:cs="Times New Roman"/>
          <w:sz w:val="24"/>
          <w:szCs w:val="24"/>
        </w:rPr>
      </w:pPr>
      <w:r w:rsidRPr="0018524F">
        <w:rPr>
          <w:rFonts w:ascii="Times New Roman" w:hAnsi="Times New Roman" w:cs="Times New Roman"/>
          <w:sz w:val="24"/>
          <w:szCs w:val="24"/>
        </w:rPr>
        <w:t xml:space="preserve">Esta pesquisa tem uma abordagem qualitativa, é estruturada como um estudo básico e exploratório-descritivo. Adotou-se como procedimento substancial, a pesquisa de campo, no intuito de obter as percepções dos sujeitos de pesquisa sobre os possíveis fatores que influenciam e contribuem para o fenômeno estudado em “uma inquirição empírica que investiga um fenômeno contemporâneo dentro de um contexto da vida real” (Yin, 2014, p. 16). </w:t>
      </w:r>
    </w:p>
    <w:p w14:paraId="71449A77" w14:textId="693A4332" w:rsidR="007D7821" w:rsidRPr="0018524F" w:rsidRDefault="007D7821" w:rsidP="007D7821">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t xml:space="preserve">Tal pesquisa contou com uma amostra não probabilística e </w:t>
      </w:r>
      <w:proofErr w:type="spellStart"/>
      <w:r w:rsidRPr="0018524F">
        <w:rPr>
          <w:rFonts w:ascii="Times New Roman" w:hAnsi="Times New Roman" w:cs="Times New Roman"/>
          <w:sz w:val="24"/>
          <w:szCs w:val="24"/>
        </w:rPr>
        <w:t>criterial</w:t>
      </w:r>
      <w:proofErr w:type="spellEnd"/>
      <w:r w:rsidRPr="0018524F">
        <w:rPr>
          <w:rFonts w:ascii="Times New Roman" w:hAnsi="Times New Roman" w:cs="Times New Roman"/>
          <w:sz w:val="24"/>
          <w:szCs w:val="24"/>
        </w:rPr>
        <w:t>, sendo selecionado como participantes da população, 8 (oito) estudantes que estavam cursando o 2° ou 3° ano do nível de Ensino Médio em Tempo Integral (EMTI), de uma Escola Cidadã Integral (ECI) localizada no município de São José do Bonfim-PB, no sertão da Paraíba.</w:t>
      </w:r>
    </w:p>
    <w:p w14:paraId="385FBE17" w14:textId="14264B46" w:rsidR="007D7821" w:rsidRPr="00C3218E" w:rsidRDefault="007D7821" w:rsidP="007D7821">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lastRenderedPageBreak/>
        <w:t>Os instrumentos de levantamento dos dados foram: grupo focal e entrevistas semiestruturadas. A combinação dos dois instrumentos se deu a partir da compreensão do pesquisador que ao tratar de temas polêmicos (como é o caso), adolescentes poderiam se mostrar mais receosos em expressar suas opiniões diante do grupo, seja por vergonha, medo de j</w:t>
      </w:r>
      <w:r w:rsidRPr="00C3218E">
        <w:rPr>
          <w:rFonts w:ascii="Times New Roman" w:hAnsi="Times New Roman" w:cs="Times New Roman"/>
          <w:sz w:val="24"/>
          <w:szCs w:val="24"/>
        </w:rPr>
        <w:t>ulgamento ou influência da opinião predominante.</w:t>
      </w:r>
    </w:p>
    <w:p w14:paraId="25526DE9" w14:textId="44529AAB" w:rsidR="00C3218E" w:rsidRPr="00C3218E" w:rsidRDefault="00C3218E" w:rsidP="00C3218E">
      <w:pPr>
        <w:spacing w:line="360" w:lineRule="auto"/>
        <w:ind w:firstLine="708"/>
        <w:jc w:val="both"/>
        <w:rPr>
          <w:rFonts w:ascii="Times New Roman" w:hAnsi="Times New Roman" w:cs="Times New Roman"/>
          <w:sz w:val="24"/>
          <w:szCs w:val="24"/>
        </w:rPr>
      </w:pPr>
      <w:r w:rsidRPr="00C3218E">
        <w:rPr>
          <w:rFonts w:ascii="Times New Roman" w:hAnsi="Times New Roman" w:cs="Times New Roman"/>
          <w:sz w:val="24"/>
          <w:szCs w:val="24"/>
        </w:rPr>
        <w:t>Para garantir o anonimato dos(as) participantes desta pesquisa, optei pela adoção de pseudônimos no lugar de seus nomes reais</w:t>
      </w:r>
      <w:r w:rsidR="006E20F5">
        <w:rPr>
          <w:rFonts w:ascii="Times New Roman" w:hAnsi="Times New Roman" w:cs="Times New Roman"/>
          <w:sz w:val="24"/>
          <w:szCs w:val="24"/>
        </w:rPr>
        <w:t xml:space="preserve">, que foram atribuídos </w:t>
      </w:r>
      <w:r w:rsidRPr="00C3218E">
        <w:rPr>
          <w:rFonts w:ascii="Times New Roman" w:hAnsi="Times New Roman" w:cs="Times New Roman"/>
          <w:sz w:val="24"/>
          <w:szCs w:val="24"/>
        </w:rPr>
        <w:t>inspirados em cantores brasileiros</w:t>
      </w:r>
      <w:r>
        <w:rPr>
          <w:rFonts w:ascii="Times New Roman" w:hAnsi="Times New Roman" w:cs="Times New Roman"/>
          <w:sz w:val="24"/>
          <w:szCs w:val="24"/>
        </w:rPr>
        <w:t xml:space="preserve">, buscando </w:t>
      </w:r>
      <w:r w:rsidRPr="00C3218E">
        <w:rPr>
          <w:rFonts w:ascii="Times New Roman" w:hAnsi="Times New Roman" w:cs="Times New Roman"/>
          <w:sz w:val="24"/>
          <w:szCs w:val="24"/>
        </w:rPr>
        <w:t>dialogar, de forma criteriosa e respeitosa, com elementos visíveis da aparência dos(as) sujeitos de pesquisa para marcar a presença concreta e encarnada dos corpos que narram</w:t>
      </w:r>
      <w:r>
        <w:rPr>
          <w:rFonts w:ascii="Times New Roman" w:hAnsi="Times New Roman" w:cs="Times New Roman"/>
          <w:sz w:val="24"/>
          <w:szCs w:val="24"/>
        </w:rPr>
        <w:t xml:space="preserve"> que </w:t>
      </w:r>
      <w:r w:rsidRPr="00C3218E">
        <w:rPr>
          <w:rFonts w:ascii="Times New Roman" w:hAnsi="Times New Roman" w:cs="Times New Roman"/>
          <w:sz w:val="24"/>
          <w:szCs w:val="24"/>
        </w:rPr>
        <w:t>dialogam diretamente com os discursos e as vivências desses sujeitos.</w:t>
      </w:r>
    </w:p>
    <w:p w14:paraId="127D38FA" w14:textId="32C30428" w:rsidR="007D7821" w:rsidRPr="0018524F" w:rsidRDefault="007D7821" w:rsidP="007D7821">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t xml:space="preserve">Para a análise e interpretação dos dados, optou-se pela análise de conteúdo, definida por Bardin (1977, p. 38) “[...] como um conjunto de técnicas de análise das comunicações que utiliza procedimentos sistemáticos e </w:t>
      </w:r>
      <w:proofErr w:type="spellStart"/>
      <w:r w:rsidRPr="0018524F">
        <w:rPr>
          <w:rFonts w:ascii="Times New Roman" w:hAnsi="Times New Roman" w:cs="Times New Roman"/>
          <w:sz w:val="24"/>
          <w:szCs w:val="24"/>
        </w:rPr>
        <w:t>objectivos</w:t>
      </w:r>
      <w:proofErr w:type="spellEnd"/>
      <w:r w:rsidRPr="0018524F">
        <w:rPr>
          <w:rFonts w:ascii="Times New Roman" w:hAnsi="Times New Roman" w:cs="Times New Roman"/>
          <w:sz w:val="24"/>
          <w:szCs w:val="24"/>
        </w:rPr>
        <w:t xml:space="preserve"> de descrição do conteúdo das mensagens”.</w:t>
      </w:r>
    </w:p>
    <w:p w14:paraId="68FF8AD6" w14:textId="24077EC7" w:rsidR="007D7821" w:rsidRPr="0018524F" w:rsidRDefault="007D7821" w:rsidP="007D7821">
      <w:pPr>
        <w:spacing w:line="360" w:lineRule="auto"/>
        <w:ind w:firstLine="708"/>
        <w:jc w:val="both"/>
        <w:rPr>
          <w:rFonts w:ascii="Times New Roman" w:hAnsi="Times New Roman" w:cs="Times New Roman"/>
          <w:sz w:val="24"/>
          <w:szCs w:val="24"/>
        </w:rPr>
      </w:pPr>
      <w:r w:rsidRPr="0018524F">
        <w:rPr>
          <w:rFonts w:ascii="Times New Roman" w:hAnsi="Times New Roman" w:cs="Times New Roman"/>
          <w:sz w:val="24"/>
          <w:szCs w:val="24"/>
        </w:rPr>
        <w:t xml:space="preserve">Foi utilizado a categorização temática como meio de repartir os elementos para organizar as falas dos participantes com objetivo de “fornecer, por condensação, uma representação simplificada dos dados brutos” Bardin (1977, p. 119). Na categorização das unidades de análise, utilizamos como elemento de significado a ideia central </w:t>
      </w:r>
      <w:r w:rsidR="00C3218E">
        <w:rPr>
          <w:rFonts w:ascii="Times New Roman" w:hAnsi="Times New Roman" w:cs="Times New Roman"/>
          <w:sz w:val="24"/>
          <w:szCs w:val="24"/>
        </w:rPr>
        <w:t>das falas</w:t>
      </w:r>
      <w:r w:rsidRPr="0018524F">
        <w:rPr>
          <w:rFonts w:ascii="Times New Roman" w:hAnsi="Times New Roman" w:cs="Times New Roman"/>
          <w:sz w:val="24"/>
          <w:szCs w:val="24"/>
        </w:rPr>
        <w:t xml:space="preserve">, observando a pertinência com o objetivo da pesquisa. </w:t>
      </w:r>
    </w:p>
    <w:p w14:paraId="68DBD986" w14:textId="788162AF" w:rsidR="007B011E" w:rsidRDefault="00A315A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RESULTADOS E DISCUSSÕES </w:t>
      </w:r>
    </w:p>
    <w:p w14:paraId="0B936BD6" w14:textId="1BE2C227" w:rsidR="00EA6BB0" w:rsidRDefault="00A9498D" w:rsidP="00EA6BB0">
      <w:pPr>
        <w:spacing w:line="360" w:lineRule="auto"/>
        <w:ind w:firstLine="720"/>
        <w:jc w:val="both"/>
        <w:rPr>
          <w:rFonts w:ascii="Times New Roman" w:hAnsi="Times New Roman" w:cs="Times New Roman"/>
        </w:rPr>
      </w:pPr>
      <w:r>
        <w:rPr>
          <w:rFonts w:ascii="Times New Roman" w:hAnsi="Times New Roman" w:cs="Times New Roman"/>
          <w:sz w:val="24"/>
          <w:szCs w:val="24"/>
        </w:rPr>
        <w:t>Em campo,</w:t>
      </w:r>
      <w:r w:rsidR="00EA6BB0" w:rsidRPr="0018524F">
        <w:rPr>
          <w:rFonts w:ascii="Times New Roman" w:hAnsi="Times New Roman" w:cs="Times New Roman"/>
          <w:sz w:val="24"/>
          <w:szCs w:val="24"/>
        </w:rPr>
        <w:t xml:space="preserve"> os </w:t>
      </w:r>
      <w:r w:rsidR="00C3218E">
        <w:rPr>
          <w:rFonts w:ascii="Times New Roman" w:hAnsi="Times New Roman" w:cs="Times New Roman"/>
          <w:sz w:val="24"/>
          <w:szCs w:val="24"/>
        </w:rPr>
        <w:t>estudantes</w:t>
      </w:r>
      <w:r w:rsidR="00EA6BB0" w:rsidRPr="0018524F">
        <w:rPr>
          <w:rFonts w:ascii="Times New Roman" w:hAnsi="Times New Roman" w:cs="Times New Roman"/>
          <w:sz w:val="24"/>
          <w:szCs w:val="24"/>
        </w:rPr>
        <w:t xml:space="preserve"> apontam para </w:t>
      </w:r>
      <w:bookmarkStart w:id="1" w:name="_Hlk207875348"/>
      <w:r w:rsidR="00EA6BB0" w:rsidRPr="0018524F">
        <w:rPr>
          <w:rFonts w:ascii="Times New Roman" w:hAnsi="Times New Roman" w:cs="Times New Roman"/>
          <w:sz w:val="24"/>
          <w:szCs w:val="24"/>
        </w:rPr>
        <w:t xml:space="preserve">a necessidade de implementar </w:t>
      </w:r>
      <w:r w:rsidR="00EA6BB0" w:rsidRPr="0018524F">
        <w:rPr>
          <w:rFonts w:ascii="Times New Roman" w:hAnsi="Times New Roman" w:cs="Times New Roman"/>
          <w:i/>
          <w:iCs/>
          <w:sz w:val="24"/>
          <w:szCs w:val="24"/>
        </w:rPr>
        <w:t xml:space="preserve">Processos Participativos, Escuta </w:t>
      </w:r>
      <w:r w:rsidR="00EA6BB0" w:rsidRPr="0018524F">
        <w:rPr>
          <w:rFonts w:ascii="Times New Roman" w:hAnsi="Times New Roman" w:cs="Times New Roman"/>
          <w:sz w:val="24"/>
          <w:szCs w:val="24"/>
        </w:rPr>
        <w:t>Ativa na Relação Estudante-Gestão e Transversalidade,</w:t>
      </w:r>
      <w:bookmarkEnd w:id="1"/>
      <w:r w:rsidR="00EA6BB0" w:rsidRPr="0018524F">
        <w:rPr>
          <w:rFonts w:ascii="Times New Roman" w:hAnsi="Times New Roman" w:cs="Times New Roman"/>
          <w:sz w:val="24"/>
          <w:szCs w:val="24"/>
        </w:rPr>
        <w:t xml:space="preserve"> conforme demonstrado no Quadro </w:t>
      </w:r>
      <w:r w:rsidR="00C3218E">
        <w:rPr>
          <w:rFonts w:ascii="Times New Roman" w:hAnsi="Times New Roman" w:cs="Times New Roman"/>
        </w:rPr>
        <w:t>1</w:t>
      </w:r>
      <w:r w:rsidR="00EA6BB0" w:rsidRPr="00ED7887">
        <w:rPr>
          <w:rFonts w:ascii="Times New Roman" w:hAnsi="Times New Roman" w:cs="Times New Roman"/>
        </w:rPr>
        <w:t>:</w:t>
      </w:r>
    </w:p>
    <w:p w14:paraId="3805DBCB" w14:textId="77777777" w:rsidR="00A315A5" w:rsidRDefault="00A315A5" w:rsidP="00C3218E">
      <w:pPr>
        <w:spacing w:line="360" w:lineRule="auto"/>
        <w:ind w:firstLine="720"/>
        <w:jc w:val="center"/>
        <w:rPr>
          <w:rFonts w:ascii="Times New Roman" w:hAnsi="Times New Roman" w:cs="Times New Roman"/>
          <w:b/>
          <w:bCs/>
          <w:sz w:val="20"/>
          <w:szCs w:val="20"/>
        </w:rPr>
      </w:pPr>
    </w:p>
    <w:p w14:paraId="63AAAF1D" w14:textId="51BC1887" w:rsidR="00EA6BB0" w:rsidRPr="00ED7887" w:rsidRDefault="00EA6BB0" w:rsidP="00C3218E">
      <w:pPr>
        <w:spacing w:line="360" w:lineRule="auto"/>
        <w:ind w:firstLine="720"/>
        <w:jc w:val="center"/>
        <w:rPr>
          <w:rFonts w:ascii="Times New Roman" w:hAnsi="Times New Roman" w:cs="Times New Roman"/>
          <w:b/>
          <w:bCs/>
          <w:sz w:val="20"/>
          <w:szCs w:val="20"/>
        </w:rPr>
      </w:pPr>
      <w:r w:rsidRPr="00ED7887">
        <w:rPr>
          <w:rFonts w:ascii="Times New Roman" w:hAnsi="Times New Roman" w:cs="Times New Roman"/>
          <w:b/>
          <w:bCs/>
          <w:sz w:val="20"/>
          <w:szCs w:val="20"/>
        </w:rPr>
        <w:t xml:space="preserve">Quadro </w:t>
      </w:r>
      <w:r w:rsidR="00C3218E">
        <w:rPr>
          <w:rFonts w:ascii="Times New Roman" w:hAnsi="Times New Roman" w:cs="Times New Roman"/>
          <w:b/>
          <w:bCs/>
          <w:sz w:val="20"/>
          <w:szCs w:val="20"/>
        </w:rPr>
        <w:t>1</w:t>
      </w:r>
      <w:r w:rsidRPr="00ED7887">
        <w:rPr>
          <w:rFonts w:ascii="Times New Roman" w:hAnsi="Times New Roman" w:cs="Times New Roman"/>
          <w:b/>
          <w:bCs/>
          <w:sz w:val="20"/>
          <w:szCs w:val="20"/>
        </w:rPr>
        <w:t>: Práticas Educativas baseadas no Diálogo e Participação Ativa</w:t>
      </w:r>
    </w:p>
    <w:tbl>
      <w:tblPr>
        <w:tblStyle w:val="SimplesTabela1"/>
        <w:tblW w:w="0" w:type="auto"/>
        <w:tblInd w:w="427" w:type="dxa"/>
        <w:tblLook w:val="04A0" w:firstRow="1" w:lastRow="0" w:firstColumn="1" w:lastColumn="0" w:noHBand="0" w:noVBand="1"/>
      </w:tblPr>
      <w:tblGrid>
        <w:gridCol w:w="2694"/>
        <w:gridCol w:w="2688"/>
        <w:gridCol w:w="3402"/>
      </w:tblGrid>
      <w:tr w:rsidR="00EA6BB0" w:rsidRPr="00ED7887" w14:paraId="7D1F7962" w14:textId="77777777" w:rsidTr="00A949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260CDE1A" w14:textId="77777777" w:rsidR="00EA6BB0" w:rsidRPr="00ED7887" w:rsidRDefault="00EA6BB0" w:rsidP="00567097">
            <w:pPr>
              <w:jc w:val="center"/>
              <w:rPr>
                <w:rFonts w:ascii="Times New Roman" w:hAnsi="Times New Roman" w:cs="Times New Roman"/>
                <w:b w:val="0"/>
                <w:bCs w:val="0"/>
                <w:sz w:val="20"/>
                <w:szCs w:val="20"/>
              </w:rPr>
            </w:pPr>
            <w:r w:rsidRPr="00ED7887">
              <w:rPr>
                <w:rFonts w:ascii="Times New Roman" w:hAnsi="Times New Roman" w:cs="Times New Roman"/>
                <w:sz w:val="20"/>
                <w:szCs w:val="20"/>
              </w:rPr>
              <w:t>CATEGORIA</w:t>
            </w:r>
          </w:p>
        </w:tc>
        <w:tc>
          <w:tcPr>
            <w:tcW w:w="2688" w:type="dxa"/>
          </w:tcPr>
          <w:p w14:paraId="56B15ADE" w14:textId="77777777" w:rsidR="00EA6BB0" w:rsidRPr="00ED7887" w:rsidRDefault="00EA6BB0" w:rsidP="0056709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sidRPr="00ED7887">
              <w:rPr>
                <w:rFonts w:ascii="Times New Roman" w:hAnsi="Times New Roman" w:cs="Times New Roman"/>
                <w:sz w:val="20"/>
                <w:szCs w:val="20"/>
              </w:rPr>
              <w:t>TEMA</w:t>
            </w:r>
          </w:p>
        </w:tc>
        <w:tc>
          <w:tcPr>
            <w:tcW w:w="3402" w:type="dxa"/>
          </w:tcPr>
          <w:p w14:paraId="6CF7E52A" w14:textId="77777777" w:rsidR="00EA6BB0" w:rsidRPr="00ED7887" w:rsidRDefault="00EA6BB0" w:rsidP="005670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rPr>
            </w:pPr>
            <w:r w:rsidRPr="00ED7887">
              <w:rPr>
                <w:rFonts w:ascii="Times New Roman" w:hAnsi="Times New Roman" w:cs="Times New Roman"/>
                <w:sz w:val="20"/>
                <w:szCs w:val="20"/>
              </w:rPr>
              <w:t>EXEMPLO DE DISCURSO</w:t>
            </w:r>
          </w:p>
        </w:tc>
      </w:tr>
      <w:tr w:rsidR="00EA6BB0" w:rsidRPr="00ED7887" w14:paraId="6A9C96BB" w14:textId="77777777" w:rsidTr="00A94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val="restart"/>
          </w:tcPr>
          <w:p w14:paraId="3B80B1FE" w14:textId="77777777" w:rsidR="00EA6BB0" w:rsidRPr="00ED7887" w:rsidRDefault="00EA6BB0" w:rsidP="00567097">
            <w:pPr>
              <w:rPr>
                <w:rFonts w:ascii="Times New Roman" w:eastAsia="Arial" w:hAnsi="Times New Roman" w:cs="Times New Roman"/>
                <w:b w:val="0"/>
                <w:bCs w:val="0"/>
                <w:sz w:val="20"/>
                <w:szCs w:val="20"/>
              </w:rPr>
            </w:pPr>
          </w:p>
          <w:p w14:paraId="53392DD2" w14:textId="77777777" w:rsidR="00EA6BB0" w:rsidRPr="00ED7887" w:rsidRDefault="00EA6BB0" w:rsidP="00567097">
            <w:pPr>
              <w:rPr>
                <w:rFonts w:ascii="Times New Roman" w:eastAsia="Arial" w:hAnsi="Times New Roman" w:cs="Times New Roman"/>
                <w:b w:val="0"/>
                <w:bCs w:val="0"/>
                <w:sz w:val="20"/>
                <w:szCs w:val="20"/>
              </w:rPr>
            </w:pPr>
          </w:p>
          <w:p w14:paraId="539FB53E" w14:textId="77777777" w:rsidR="00EA6BB0" w:rsidRPr="00ED7887" w:rsidRDefault="00EA6BB0" w:rsidP="00567097">
            <w:pPr>
              <w:rPr>
                <w:rFonts w:ascii="Times New Roman" w:eastAsia="Arial" w:hAnsi="Times New Roman" w:cs="Times New Roman"/>
                <w:b w:val="0"/>
                <w:bCs w:val="0"/>
                <w:sz w:val="20"/>
                <w:szCs w:val="20"/>
              </w:rPr>
            </w:pPr>
          </w:p>
          <w:p w14:paraId="30F8F134" w14:textId="77777777" w:rsidR="00EA6BB0" w:rsidRPr="00ED7887" w:rsidRDefault="00EA6BB0" w:rsidP="00567097">
            <w:pPr>
              <w:rPr>
                <w:rFonts w:ascii="Times New Roman" w:eastAsia="Arial" w:hAnsi="Times New Roman" w:cs="Times New Roman"/>
                <w:b w:val="0"/>
                <w:bCs w:val="0"/>
                <w:sz w:val="20"/>
                <w:szCs w:val="20"/>
              </w:rPr>
            </w:pPr>
          </w:p>
          <w:p w14:paraId="594A1E06" w14:textId="77777777" w:rsidR="00EA6BB0" w:rsidRPr="00ED7887" w:rsidRDefault="00EA6BB0" w:rsidP="00567097">
            <w:pPr>
              <w:rPr>
                <w:rFonts w:ascii="Times New Roman" w:eastAsia="Arial" w:hAnsi="Times New Roman" w:cs="Times New Roman"/>
                <w:b w:val="0"/>
                <w:bCs w:val="0"/>
                <w:sz w:val="20"/>
                <w:szCs w:val="20"/>
              </w:rPr>
            </w:pPr>
            <w:r w:rsidRPr="00ED7887">
              <w:rPr>
                <w:rFonts w:ascii="Times New Roman" w:eastAsia="Arial" w:hAnsi="Times New Roman" w:cs="Times New Roman"/>
                <w:sz w:val="20"/>
                <w:szCs w:val="20"/>
              </w:rPr>
              <w:t>PRÁTICAS EDUCATIVAS BASEADAS NO DIÁLOGO E PARTICIPAÇÃO ATIVA.</w:t>
            </w:r>
          </w:p>
          <w:p w14:paraId="0B6EA69F" w14:textId="77777777" w:rsidR="00EA6BB0" w:rsidRPr="00ED7887" w:rsidRDefault="00EA6BB0" w:rsidP="00567097">
            <w:pPr>
              <w:rPr>
                <w:rFonts w:ascii="Times New Roman" w:hAnsi="Times New Roman" w:cs="Times New Roman"/>
                <w:sz w:val="20"/>
                <w:szCs w:val="20"/>
              </w:rPr>
            </w:pPr>
          </w:p>
        </w:tc>
        <w:tc>
          <w:tcPr>
            <w:tcW w:w="2688" w:type="dxa"/>
          </w:tcPr>
          <w:p w14:paraId="2EFADE74" w14:textId="77777777" w:rsidR="00EA6BB0" w:rsidRPr="00ED7887" w:rsidRDefault="00EA6BB0" w:rsidP="005670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ED7887">
              <w:rPr>
                <w:rFonts w:ascii="Times New Roman" w:hAnsi="Times New Roman" w:cs="Times New Roman"/>
                <w:b/>
                <w:bCs/>
                <w:sz w:val="20"/>
                <w:szCs w:val="20"/>
              </w:rPr>
              <w:t>Processos Participativos</w:t>
            </w:r>
          </w:p>
        </w:tc>
        <w:tc>
          <w:tcPr>
            <w:tcW w:w="3402" w:type="dxa"/>
          </w:tcPr>
          <w:p w14:paraId="2D8BE352" w14:textId="11AD7599" w:rsidR="00EA6BB0" w:rsidRPr="00ED7887" w:rsidRDefault="00EA6BB0" w:rsidP="00C3218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0"/>
                <w:szCs w:val="20"/>
              </w:rPr>
            </w:pPr>
            <w:r w:rsidRPr="00ED7887">
              <w:rPr>
                <w:rFonts w:ascii="Times New Roman" w:hAnsi="Times New Roman" w:cs="Times New Roman"/>
                <w:i/>
                <w:iCs/>
                <w:sz w:val="20"/>
                <w:szCs w:val="20"/>
              </w:rPr>
              <w:t>Acho que atividades com a participação dos alunos também, porque só palestra fica chato, algo assim que a gente pudesse participar, entendeu?! (Thiaguinho, 2024).</w:t>
            </w:r>
          </w:p>
        </w:tc>
      </w:tr>
      <w:tr w:rsidR="00EA6BB0" w:rsidRPr="00ED7887" w14:paraId="742EE9EF" w14:textId="77777777" w:rsidTr="00A9498D">
        <w:tc>
          <w:tcPr>
            <w:cnfStyle w:val="001000000000" w:firstRow="0" w:lastRow="0" w:firstColumn="1" w:lastColumn="0" w:oddVBand="0" w:evenVBand="0" w:oddHBand="0" w:evenHBand="0" w:firstRowFirstColumn="0" w:firstRowLastColumn="0" w:lastRowFirstColumn="0" w:lastRowLastColumn="0"/>
            <w:tcW w:w="2694" w:type="dxa"/>
            <w:vMerge/>
          </w:tcPr>
          <w:p w14:paraId="144F6AE3" w14:textId="77777777" w:rsidR="00EA6BB0" w:rsidRPr="00ED7887" w:rsidRDefault="00EA6BB0" w:rsidP="00567097">
            <w:pPr>
              <w:rPr>
                <w:rFonts w:ascii="Times New Roman" w:hAnsi="Times New Roman" w:cs="Times New Roman"/>
                <w:sz w:val="20"/>
                <w:szCs w:val="20"/>
              </w:rPr>
            </w:pPr>
          </w:p>
        </w:tc>
        <w:tc>
          <w:tcPr>
            <w:tcW w:w="2688" w:type="dxa"/>
          </w:tcPr>
          <w:p w14:paraId="45C44FF8" w14:textId="77777777" w:rsidR="00EA6BB0" w:rsidRPr="00ED7887" w:rsidRDefault="00EA6BB0" w:rsidP="005670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ED7887">
              <w:rPr>
                <w:rFonts w:ascii="Times New Roman" w:hAnsi="Times New Roman" w:cs="Times New Roman"/>
                <w:b/>
                <w:bCs/>
                <w:sz w:val="20"/>
                <w:szCs w:val="20"/>
              </w:rPr>
              <w:t>Escuta Ativa na Relação Estudante-Gestão</w:t>
            </w:r>
          </w:p>
          <w:p w14:paraId="173CBE34" w14:textId="77777777" w:rsidR="00EA6BB0" w:rsidRPr="00ED7887" w:rsidRDefault="00EA6BB0" w:rsidP="005670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p>
        </w:tc>
        <w:tc>
          <w:tcPr>
            <w:tcW w:w="3402" w:type="dxa"/>
          </w:tcPr>
          <w:p w14:paraId="578DC0EB" w14:textId="46851B3D" w:rsidR="00EA6BB0" w:rsidRPr="00ED7887" w:rsidRDefault="00EA6BB0" w:rsidP="00C3218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rPr>
            </w:pPr>
            <w:r w:rsidRPr="00ED7887">
              <w:rPr>
                <w:rFonts w:ascii="Times New Roman" w:hAnsi="Times New Roman" w:cs="Times New Roman"/>
                <w:i/>
                <w:iCs/>
                <w:sz w:val="20"/>
                <w:szCs w:val="20"/>
              </w:rPr>
              <w:t>(...) Tem que se criar um certo vínculo, até porque se um gestor ele não for assim muito aberto que goste de falar, como é que um aluno vai se sentir confortável em falar, por exemplo, um caso de assédio na escola? Ele não vai se sentir, ele vai achar que vai ser negligenciado (Iza, 2024).</w:t>
            </w:r>
          </w:p>
        </w:tc>
      </w:tr>
      <w:tr w:rsidR="00EA6BB0" w:rsidRPr="00ED7887" w14:paraId="2DCF75B4" w14:textId="77777777" w:rsidTr="00A94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tcPr>
          <w:p w14:paraId="46D16B9D" w14:textId="77777777" w:rsidR="00EA6BB0" w:rsidRPr="00ED7887" w:rsidRDefault="00EA6BB0" w:rsidP="00567097">
            <w:pPr>
              <w:rPr>
                <w:rFonts w:ascii="Times New Roman" w:hAnsi="Times New Roman" w:cs="Times New Roman"/>
                <w:sz w:val="20"/>
                <w:szCs w:val="20"/>
              </w:rPr>
            </w:pPr>
          </w:p>
        </w:tc>
        <w:tc>
          <w:tcPr>
            <w:tcW w:w="2688" w:type="dxa"/>
          </w:tcPr>
          <w:p w14:paraId="6B1A2E30" w14:textId="77777777" w:rsidR="00EA6BB0" w:rsidRPr="00ED7887" w:rsidRDefault="00EA6BB0" w:rsidP="005670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ED7887">
              <w:rPr>
                <w:rFonts w:ascii="Times New Roman" w:hAnsi="Times New Roman" w:cs="Times New Roman"/>
                <w:b/>
                <w:bCs/>
                <w:sz w:val="20"/>
                <w:szCs w:val="20"/>
              </w:rPr>
              <w:t>Transversalidade</w:t>
            </w:r>
          </w:p>
        </w:tc>
        <w:tc>
          <w:tcPr>
            <w:tcW w:w="3402" w:type="dxa"/>
          </w:tcPr>
          <w:p w14:paraId="666AE491" w14:textId="77777777" w:rsidR="00EA6BB0" w:rsidRPr="00ED7887" w:rsidRDefault="00EA6BB0" w:rsidP="0056709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0"/>
                <w:szCs w:val="20"/>
              </w:rPr>
            </w:pPr>
            <w:r w:rsidRPr="00ED7887">
              <w:rPr>
                <w:rFonts w:ascii="Times New Roman" w:hAnsi="Times New Roman" w:cs="Times New Roman"/>
                <w:i/>
                <w:iCs/>
                <w:sz w:val="20"/>
                <w:szCs w:val="20"/>
              </w:rPr>
              <w:t>Aqui deveria falar mais sobre   empatia e a solidariedade</w:t>
            </w:r>
            <w:r w:rsidRPr="00ED7887">
              <w:rPr>
                <w:rFonts w:ascii="Times New Roman" w:hAnsi="Times New Roman" w:cs="Times New Roman"/>
                <w:i/>
                <w:iCs/>
                <w:color w:val="C00000"/>
                <w:sz w:val="20"/>
                <w:szCs w:val="20"/>
              </w:rPr>
              <w:t xml:space="preserve"> </w:t>
            </w:r>
            <w:r w:rsidRPr="00ED7887">
              <w:rPr>
                <w:rFonts w:ascii="Times New Roman" w:hAnsi="Times New Roman" w:cs="Times New Roman"/>
                <w:i/>
                <w:iCs/>
                <w:sz w:val="20"/>
                <w:szCs w:val="20"/>
              </w:rPr>
              <w:t>(Tarcísio, 2024).</w:t>
            </w:r>
          </w:p>
        </w:tc>
      </w:tr>
    </w:tbl>
    <w:p w14:paraId="0AE34ADE" w14:textId="6BCF17AB" w:rsidR="00EA6BB0" w:rsidRPr="00ED7887" w:rsidRDefault="00A9498D" w:rsidP="00A9498D">
      <w:pPr>
        <w:rPr>
          <w:rFonts w:ascii="Times New Roman" w:hAnsi="Times New Roman" w:cs="Times New Roman"/>
          <w:sz w:val="20"/>
          <w:szCs w:val="20"/>
        </w:rPr>
      </w:pPr>
      <w:r>
        <w:rPr>
          <w:rFonts w:ascii="Times New Roman" w:hAnsi="Times New Roman" w:cs="Times New Roman"/>
          <w:sz w:val="20"/>
          <w:szCs w:val="20"/>
        </w:rPr>
        <w:t xml:space="preserve">        </w:t>
      </w:r>
      <w:r w:rsidR="00EA6BB0" w:rsidRPr="00ED7887">
        <w:rPr>
          <w:rFonts w:ascii="Times New Roman" w:hAnsi="Times New Roman" w:cs="Times New Roman"/>
          <w:sz w:val="20"/>
          <w:szCs w:val="20"/>
        </w:rPr>
        <w:t>Fonte: Primária, 2024</w:t>
      </w:r>
    </w:p>
    <w:p w14:paraId="51D4055C" w14:textId="77777777" w:rsidR="00A9498D" w:rsidRDefault="00A9498D" w:rsidP="00A9498D">
      <w:pPr>
        <w:spacing w:line="360" w:lineRule="auto"/>
        <w:ind w:firstLine="720"/>
        <w:jc w:val="both"/>
        <w:rPr>
          <w:rFonts w:ascii="Times New Roman" w:hAnsi="Times New Roman" w:cs="Times New Roman"/>
          <w:sz w:val="24"/>
          <w:szCs w:val="24"/>
        </w:rPr>
      </w:pPr>
    </w:p>
    <w:p w14:paraId="653F1F0B" w14:textId="4196D0C6" w:rsidR="00A9498D" w:rsidRPr="00A315A5" w:rsidRDefault="00A9498D" w:rsidP="00A9498D">
      <w:pPr>
        <w:spacing w:line="360" w:lineRule="auto"/>
        <w:ind w:firstLine="720"/>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Nesta categoria, as falas dos</w:t>
      </w:r>
      <w:r w:rsidRPr="00A315A5">
        <w:rPr>
          <w:rFonts w:ascii="Times New Roman" w:hAnsi="Times New Roman" w:cs="Times New Roman"/>
          <w:i/>
          <w:iCs/>
          <w:color w:val="000000" w:themeColor="text1"/>
          <w:sz w:val="24"/>
          <w:szCs w:val="24"/>
        </w:rPr>
        <w:t xml:space="preserve"> </w:t>
      </w:r>
      <w:r w:rsidRPr="00A315A5">
        <w:rPr>
          <w:rFonts w:ascii="Times New Roman" w:hAnsi="Times New Roman" w:cs="Times New Roman"/>
          <w:color w:val="000000" w:themeColor="text1"/>
          <w:sz w:val="24"/>
          <w:szCs w:val="24"/>
        </w:rPr>
        <w:t xml:space="preserve">participantes da pesquisa demonstraram a necessidade de abordagens pedagógicas centradas na construção coletiva do conhecimento, na escuta atenta e no protagonismo dos sujeitos envolvidos no processo de ensino-aprendizagem, a partir de uma visão da escola focado no protagonismo do aluno, considerado o centro do processo educativo e construtor de sua própria aprendizagem. </w:t>
      </w:r>
    </w:p>
    <w:p w14:paraId="638BDB5E" w14:textId="5FE9F93B" w:rsidR="0018524F" w:rsidRPr="00A315A5" w:rsidRDefault="0018524F" w:rsidP="0018524F">
      <w:pPr>
        <w:spacing w:line="360" w:lineRule="auto"/>
        <w:ind w:firstLine="720"/>
        <w:jc w:val="both"/>
        <w:rPr>
          <w:rFonts w:ascii="Times New Roman" w:hAnsi="Times New Roman" w:cs="Times New Roman"/>
          <w:i/>
          <w:iCs/>
          <w:color w:val="000000" w:themeColor="text1"/>
          <w:sz w:val="24"/>
          <w:szCs w:val="24"/>
        </w:rPr>
      </w:pPr>
      <w:r w:rsidRPr="00A315A5">
        <w:rPr>
          <w:rFonts w:ascii="Times New Roman" w:hAnsi="Times New Roman" w:cs="Times New Roman"/>
          <w:color w:val="000000" w:themeColor="text1"/>
          <w:sz w:val="24"/>
          <w:szCs w:val="24"/>
        </w:rPr>
        <w:t xml:space="preserve">Para tanto, foram propostas pelos estudantes como exemplos de estratégias que promovem essa participação efetiva: </w:t>
      </w:r>
      <w:r w:rsidRPr="00A315A5">
        <w:rPr>
          <w:rFonts w:ascii="Times New Roman" w:hAnsi="Times New Roman" w:cs="Times New Roman"/>
          <w:i/>
          <w:iCs/>
          <w:color w:val="000000" w:themeColor="text1"/>
          <w:sz w:val="24"/>
          <w:szCs w:val="24"/>
        </w:rPr>
        <w:t>debates em sala, aulas mais dinâmicas, acolhimento, feira da diversidade, feira cultural, trazer gente de fora para debater e rodas de conversa.</w:t>
      </w:r>
    </w:p>
    <w:p w14:paraId="4A3182BF" w14:textId="2981B13B" w:rsidR="006E20F5" w:rsidRPr="00A315A5" w:rsidRDefault="0018524F" w:rsidP="006E20F5">
      <w:pPr>
        <w:spacing w:line="360" w:lineRule="auto"/>
        <w:ind w:firstLine="720"/>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 xml:space="preserve">A pesquisa de campo demonstrou diálogos e atravessamentos comuns entre as juventudes, que são em muitos casos, colocados no lugar de invalidação, dos seus saberes, identidades, modos de ser e existir, suscitando no processo de </w:t>
      </w:r>
      <w:proofErr w:type="spellStart"/>
      <w:r w:rsidRPr="00A315A5">
        <w:rPr>
          <w:rFonts w:ascii="Times New Roman" w:hAnsi="Times New Roman" w:cs="Times New Roman"/>
          <w:color w:val="000000" w:themeColor="text1"/>
          <w:sz w:val="24"/>
          <w:szCs w:val="24"/>
        </w:rPr>
        <w:t>invisibilização</w:t>
      </w:r>
      <w:proofErr w:type="spellEnd"/>
      <w:r w:rsidRPr="00A315A5">
        <w:rPr>
          <w:rFonts w:ascii="Times New Roman" w:hAnsi="Times New Roman" w:cs="Times New Roman"/>
          <w:color w:val="000000" w:themeColor="text1"/>
          <w:sz w:val="24"/>
          <w:szCs w:val="24"/>
        </w:rPr>
        <w:t xml:space="preserve">, subalternização e silenciamento de suas vozes </w:t>
      </w:r>
      <w:r w:rsidR="006E20F5" w:rsidRPr="00A315A5">
        <w:rPr>
          <w:rFonts w:ascii="Times New Roman" w:hAnsi="Times New Roman" w:cs="Times New Roman"/>
          <w:color w:val="000000" w:themeColor="text1"/>
          <w:sz w:val="24"/>
          <w:szCs w:val="24"/>
        </w:rPr>
        <w:t>e a falta de adequação das propostas pedagógicas à realidade dos estudantes</w:t>
      </w:r>
      <w:r w:rsidR="00D0138A" w:rsidRPr="00A315A5">
        <w:rPr>
          <w:rFonts w:ascii="Times New Roman" w:hAnsi="Times New Roman" w:cs="Times New Roman"/>
          <w:color w:val="000000" w:themeColor="text1"/>
          <w:sz w:val="24"/>
          <w:szCs w:val="24"/>
        </w:rPr>
        <w:t>.</w:t>
      </w:r>
      <w:r w:rsidR="006E20F5" w:rsidRPr="00A315A5">
        <w:rPr>
          <w:rFonts w:ascii="Times New Roman" w:hAnsi="Times New Roman" w:cs="Times New Roman"/>
          <w:color w:val="000000" w:themeColor="text1"/>
          <w:sz w:val="24"/>
          <w:szCs w:val="24"/>
        </w:rPr>
        <w:t xml:space="preserve"> </w:t>
      </w:r>
    </w:p>
    <w:p w14:paraId="6947897B" w14:textId="77777777" w:rsidR="00C3218E" w:rsidRPr="00A315A5" w:rsidRDefault="00C3218E" w:rsidP="00C3218E">
      <w:pPr>
        <w:spacing w:line="360" w:lineRule="auto"/>
        <w:ind w:firstLine="720"/>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 xml:space="preserve">Os discursos dos estudantes demonstraram a necessidade de tratar na instituição de temas como empatia, solidariedade, </w:t>
      </w:r>
      <w:r w:rsidRPr="00A315A5">
        <w:rPr>
          <w:rFonts w:ascii="Times New Roman" w:hAnsi="Times New Roman" w:cs="Times New Roman"/>
          <w:i/>
          <w:iCs/>
          <w:color w:val="000000" w:themeColor="text1"/>
          <w:sz w:val="24"/>
          <w:szCs w:val="24"/>
        </w:rPr>
        <w:t xml:space="preserve">bullying, </w:t>
      </w:r>
      <w:r w:rsidRPr="00A315A5">
        <w:rPr>
          <w:rFonts w:ascii="Times New Roman" w:hAnsi="Times New Roman" w:cs="Times New Roman"/>
          <w:color w:val="000000" w:themeColor="text1"/>
          <w:sz w:val="24"/>
          <w:szCs w:val="24"/>
        </w:rPr>
        <w:t>diversidade cultural, religiosa e afetiva,</w:t>
      </w:r>
      <w:r w:rsidRPr="00A315A5">
        <w:rPr>
          <w:rFonts w:ascii="Times New Roman" w:hAnsi="Times New Roman" w:cs="Times New Roman"/>
          <w:i/>
          <w:iCs/>
          <w:color w:val="000000" w:themeColor="text1"/>
          <w:sz w:val="24"/>
          <w:szCs w:val="24"/>
        </w:rPr>
        <w:t xml:space="preserve"> </w:t>
      </w:r>
      <w:r w:rsidRPr="00A315A5">
        <w:rPr>
          <w:rFonts w:ascii="Times New Roman" w:hAnsi="Times New Roman" w:cs="Times New Roman"/>
          <w:color w:val="000000" w:themeColor="text1"/>
          <w:sz w:val="24"/>
          <w:szCs w:val="24"/>
        </w:rPr>
        <w:t xml:space="preserve">e direitos humanos, reforçando que a escola deve ser um espaço de reflexão sobre a convivência e os valores sociais. Nesse sentido, </w:t>
      </w:r>
    </w:p>
    <w:p w14:paraId="78721576" w14:textId="77777777" w:rsidR="00C3218E" w:rsidRPr="00ED7887" w:rsidRDefault="00C3218E" w:rsidP="00C3218E">
      <w:pPr>
        <w:spacing w:line="240" w:lineRule="auto"/>
        <w:ind w:firstLine="720"/>
        <w:jc w:val="both"/>
        <w:rPr>
          <w:rFonts w:ascii="Times New Roman" w:hAnsi="Times New Roman" w:cs="Times New Roman"/>
        </w:rPr>
      </w:pPr>
    </w:p>
    <w:p w14:paraId="4BAE51A5" w14:textId="77777777" w:rsidR="00C3218E" w:rsidRPr="005100B5" w:rsidRDefault="00C3218E" w:rsidP="00C3218E">
      <w:pPr>
        <w:spacing w:line="240" w:lineRule="auto"/>
        <w:ind w:left="2268"/>
        <w:jc w:val="both"/>
        <w:rPr>
          <w:rFonts w:ascii="Times New Roman" w:hAnsi="Times New Roman" w:cs="Times New Roman"/>
          <w:sz w:val="20"/>
          <w:szCs w:val="20"/>
        </w:rPr>
      </w:pPr>
      <w:r w:rsidRPr="005100B5">
        <w:rPr>
          <w:rFonts w:ascii="Times New Roman" w:hAnsi="Times New Roman" w:cs="Times New Roman"/>
          <w:sz w:val="20"/>
          <w:szCs w:val="20"/>
        </w:rPr>
        <w:t>A educação em e para direitos humanos deve acima de tudo, ser capaz de sensibilizar e humanizar os envolvidos por sua própria metodologia, indo além dos conteúdos pré-determinados nas disciplinas através de temas transversais que convergem para a finalidade última do estudo: o ser humano (Bittar, 2007, p. 316).</w:t>
      </w:r>
    </w:p>
    <w:p w14:paraId="797EF17E" w14:textId="77777777" w:rsidR="00C3218E" w:rsidRPr="00ED7887" w:rsidRDefault="00C3218E" w:rsidP="00C3218E">
      <w:pPr>
        <w:spacing w:line="240" w:lineRule="auto"/>
        <w:ind w:firstLine="720"/>
        <w:jc w:val="both"/>
        <w:rPr>
          <w:rFonts w:ascii="Times New Roman" w:hAnsi="Times New Roman" w:cs="Times New Roman"/>
        </w:rPr>
      </w:pPr>
    </w:p>
    <w:p w14:paraId="160364B7" w14:textId="77777777" w:rsidR="00C3218E" w:rsidRPr="00A315A5" w:rsidRDefault="00C3218E" w:rsidP="00C3218E">
      <w:pPr>
        <w:spacing w:line="360" w:lineRule="auto"/>
        <w:ind w:firstLine="720"/>
        <w:jc w:val="both"/>
        <w:rPr>
          <w:rFonts w:ascii="Times New Roman" w:hAnsi="Times New Roman" w:cs="Times New Roman"/>
          <w:sz w:val="24"/>
          <w:szCs w:val="24"/>
        </w:rPr>
      </w:pPr>
      <w:r w:rsidRPr="00A315A5">
        <w:rPr>
          <w:rFonts w:ascii="Times New Roman" w:hAnsi="Times New Roman" w:cs="Times New Roman"/>
          <w:sz w:val="24"/>
          <w:szCs w:val="24"/>
        </w:rPr>
        <w:t xml:space="preserve">Isso indica que os estudantes reconhecem a importância da transversalidade dos direitos humanos no currículo escolar, mas apontam que essa abordagem precisa ser mais estruturada e efetiva, conforme expressado por Tarcísio ao expressar: </w:t>
      </w:r>
    </w:p>
    <w:p w14:paraId="1B3B705D" w14:textId="77777777" w:rsidR="00C3218E" w:rsidRDefault="00C3218E" w:rsidP="00C3218E">
      <w:pPr>
        <w:spacing w:line="240" w:lineRule="auto"/>
        <w:ind w:firstLine="720"/>
        <w:jc w:val="both"/>
        <w:rPr>
          <w:rFonts w:ascii="Times New Roman" w:hAnsi="Times New Roman" w:cs="Times New Roman"/>
        </w:rPr>
      </w:pPr>
    </w:p>
    <w:p w14:paraId="525255E2" w14:textId="557DEBA6" w:rsidR="00C3218E" w:rsidRPr="005100B5" w:rsidRDefault="00C3218E" w:rsidP="00C3218E">
      <w:pPr>
        <w:spacing w:line="240" w:lineRule="auto"/>
        <w:ind w:left="2268"/>
        <w:jc w:val="both"/>
        <w:rPr>
          <w:rFonts w:ascii="Times New Roman" w:hAnsi="Times New Roman" w:cs="Times New Roman"/>
          <w:i/>
          <w:iCs/>
          <w:sz w:val="20"/>
          <w:szCs w:val="20"/>
        </w:rPr>
      </w:pPr>
      <w:r w:rsidRPr="005100B5">
        <w:rPr>
          <w:rFonts w:ascii="Times New Roman" w:hAnsi="Times New Roman" w:cs="Times New Roman"/>
          <w:i/>
          <w:iCs/>
          <w:sz w:val="20"/>
          <w:szCs w:val="20"/>
        </w:rPr>
        <w:t xml:space="preserve">Eu tentaria conversar com os professores para que eles trouxessem para sala momentos para conversar também com os alunos na sala de aula sobre empatia, sobre bullying e até sobre direitos humanos também. </w:t>
      </w:r>
    </w:p>
    <w:p w14:paraId="3BB59E7C" w14:textId="77777777" w:rsidR="00C3218E" w:rsidRDefault="00C3218E" w:rsidP="00C3218E">
      <w:pPr>
        <w:spacing w:line="240" w:lineRule="auto"/>
        <w:ind w:firstLine="720"/>
        <w:jc w:val="both"/>
        <w:rPr>
          <w:rFonts w:ascii="Times New Roman" w:hAnsi="Times New Roman" w:cs="Times New Roman"/>
        </w:rPr>
      </w:pPr>
    </w:p>
    <w:p w14:paraId="418DDDA7" w14:textId="77777777" w:rsidR="00C3218E" w:rsidRPr="00A315A5" w:rsidRDefault="00C3218E" w:rsidP="00C3218E">
      <w:pPr>
        <w:spacing w:line="360" w:lineRule="auto"/>
        <w:ind w:firstLine="720"/>
        <w:jc w:val="both"/>
        <w:rPr>
          <w:rFonts w:ascii="Times New Roman" w:hAnsi="Times New Roman" w:cs="Times New Roman"/>
          <w:sz w:val="24"/>
          <w:szCs w:val="24"/>
        </w:rPr>
      </w:pPr>
      <w:r w:rsidRPr="00A315A5">
        <w:rPr>
          <w:rFonts w:ascii="Times New Roman" w:hAnsi="Times New Roman" w:cs="Times New Roman"/>
          <w:sz w:val="24"/>
          <w:szCs w:val="24"/>
        </w:rPr>
        <w:t>Ao destacar temas como empatia, bullying e direitos humanos, o estudante mobiliza uma dimensão prevista nas diretrizes curriculares nacionais, mas que aparentemente não é contemplada na prática. A Base Nacional Comum Curricular (BNCC) para ensino médio estabelece que:</w:t>
      </w:r>
    </w:p>
    <w:p w14:paraId="7A7D2B01" w14:textId="77777777" w:rsidR="00C3218E" w:rsidRPr="00ED7887" w:rsidRDefault="00C3218E" w:rsidP="00C3218E">
      <w:pPr>
        <w:spacing w:line="240" w:lineRule="auto"/>
        <w:ind w:firstLine="720"/>
        <w:jc w:val="both"/>
        <w:rPr>
          <w:rFonts w:ascii="Times New Roman" w:hAnsi="Times New Roman" w:cs="Times New Roman"/>
        </w:rPr>
      </w:pPr>
    </w:p>
    <w:p w14:paraId="2EE7AF50" w14:textId="7FCA7A87" w:rsidR="00C3218E" w:rsidRPr="005100B5" w:rsidRDefault="00C3218E" w:rsidP="00C3218E">
      <w:pPr>
        <w:spacing w:line="240" w:lineRule="auto"/>
        <w:ind w:left="2268"/>
        <w:jc w:val="both"/>
        <w:rPr>
          <w:rFonts w:ascii="Times New Roman" w:hAnsi="Times New Roman" w:cs="Times New Roman"/>
          <w:sz w:val="20"/>
          <w:szCs w:val="20"/>
        </w:rPr>
      </w:pPr>
      <w:r w:rsidRPr="005100B5">
        <w:rPr>
          <w:rFonts w:ascii="Times New Roman" w:hAnsi="Times New Roman" w:cs="Times New Roman"/>
          <w:sz w:val="20"/>
          <w:szCs w:val="20"/>
        </w:rPr>
        <w:lastRenderedPageBreak/>
        <w:t>cabe aos sistemas e redes de ensino, assim como às escolas, em suas respectivas esferas de autonomia e competência, incorporar aos currículos e às propostas pedagógicas a abordagem de temas contemporâneos que afetam a vida humana (BRASIL, 2018)</w:t>
      </w:r>
      <w:r w:rsidR="006E20F5">
        <w:rPr>
          <w:rFonts w:ascii="Times New Roman" w:hAnsi="Times New Roman" w:cs="Times New Roman"/>
          <w:sz w:val="20"/>
          <w:szCs w:val="20"/>
        </w:rPr>
        <w:t>.</w:t>
      </w:r>
    </w:p>
    <w:p w14:paraId="093D63E9" w14:textId="77777777" w:rsidR="00C3218E" w:rsidRPr="00ED7887" w:rsidRDefault="00C3218E" w:rsidP="00C3218E">
      <w:pPr>
        <w:spacing w:line="240" w:lineRule="auto"/>
        <w:ind w:firstLine="720"/>
        <w:jc w:val="both"/>
        <w:rPr>
          <w:rFonts w:ascii="Times New Roman" w:hAnsi="Times New Roman" w:cs="Times New Roman"/>
        </w:rPr>
      </w:pPr>
    </w:p>
    <w:p w14:paraId="629B7D2E" w14:textId="16B3BDAD" w:rsidR="00A9498D" w:rsidRPr="00A315A5" w:rsidRDefault="006E20F5" w:rsidP="00A315A5">
      <w:pPr>
        <w:spacing w:line="360" w:lineRule="auto"/>
        <w:ind w:firstLine="720"/>
        <w:jc w:val="both"/>
        <w:rPr>
          <w:rFonts w:ascii="Times New Roman" w:hAnsi="Times New Roman" w:cs="Times New Roman"/>
          <w:sz w:val="24"/>
          <w:szCs w:val="24"/>
        </w:rPr>
      </w:pPr>
      <w:r w:rsidRPr="00A315A5">
        <w:rPr>
          <w:rFonts w:ascii="Times New Roman" w:hAnsi="Times New Roman" w:cs="Times New Roman"/>
          <w:sz w:val="24"/>
          <w:szCs w:val="24"/>
        </w:rPr>
        <w:t>Nessa perspectiva, ao manifestar o silenciamento de suas vozes, a precariedade estrutural das escolas, a falta de diálogo e a carência de temas que atravessam suas vivências, como o racismo, a diversidade religiosa, a sexualidade e os direitos humanos, esses jovens não apenas apontam lacunas na experiência escolar, mas reivindicam novas formas de existir, aprender e conviver dentro do espaço educativo.</w:t>
      </w:r>
    </w:p>
    <w:p w14:paraId="45443643" w14:textId="3DB4B960" w:rsidR="007B011E" w:rsidRPr="0018524F" w:rsidRDefault="00A315A5">
      <w:pPr>
        <w:spacing w:before="240" w:after="240" w:line="360" w:lineRule="auto"/>
        <w:jc w:val="both"/>
        <w:rPr>
          <w:rFonts w:ascii="Times New Roman" w:eastAsia="Times New Roman" w:hAnsi="Times New Roman" w:cs="Times New Roman"/>
          <w:b/>
          <w:sz w:val="24"/>
          <w:szCs w:val="24"/>
        </w:rPr>
      </w:pPr>
      <w:r w:rsidRPr="0018524F">
        <w:rPr>
          <w:rFonts w:ascii="Times New Roman" w:eastAsia="Times New Roman" w:hAnsi="Times New Roman" w:cs="Times New Roman"/>
          <w:b/>
          <w:sz w:val="24"/>
          <w:szCs w:val="24"/>
        </w:rPr>
        <w:t>CONSIDERAÇÕES FINAIS</w:t>
      </w:r>
    </w:p>
    <w:p w14:paraId="65A54FAB" w14:textId="43C06391" w:rsidR="006E20F5" w:rsidRPr="00A315A5" w:rsidRDefault="006E20F5" w:rsidP="006E20F5">
      <w:pPr>
        <w:spacing w:line="360" w:lineRule="auto"/>
        <w:ind w:firstLine="708"/>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Na busca por meios de romper esses ciclos, sobrevieram dos educandos participantes da pesquisa, a necessidade de estratégias metodológicas centradas no protagonismo das juventudes, através de processos participativos e escuta ativa de forma horizontal na relação estudante-gestão. Esses resultados apontaram para atravessamentos comuns entre as juventudes, que são em muitos casos, colocados no lugar de invalidação e silenciamento de suas vozes.</w:t>
      </w:r>
    </w:p>
    <w:p w14:paraId="11EE2F23" w14:textId="46B8976E" w:rsidR="006E20F5" w:rsidRPr="00A315A5" w:rsidRDefault="006E20F5" w:rsidP="006E20F5">
      <w:pPr>
        <w:spacing w:line="360" w:lineRule="auto"/>
        <w:ind w:firstLine="708"/>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A pesquisa evidenciou ainda, a reivindicação por uma abordagem curricular contextualizada e sensível especificidades vivenciadas na instituição, ao mencionarem a necessidade de temas como empatia, solidariedade, bullying, diversidade religiosa, homofobia, xenofobia, uso de preservativos e direitos humanos, temas que afetam diretamente as suas vivências, sobretudo dos pertencentes a grupos historicamente oprimidos.</w:t>
      </w:r>
    </w:p>
    <w:p w14:paraId="79930749" w14:textId="77777777" w:rsidR="006E20F5" w:rsidRPr="00A315A5" w:rsidRDefault="006E20F5" w:rsidP="006E20F5">
      <w:pPr>
        <w:spacing w:line="360" w:lineRule="auto"/>
        <w:ind w:firstLine="708"/>
        <w:jc w:val="both"/>
        <w:rPr>
          <w:rFonts w:ascii="Times New Roman" w:hAnsi="Times New Roman" w:cs="Times New Roman"/>
          <w:color w:val="000000" w:themeColor="text1"/>
          <w:sz w:val="24"/>
          <w:szCs w:val="24"/>
        </w:rPr>
      </w:pPr>
      <w:r w:rsidRPr="00A315A5">
        <w:rPr>
          <w:rFonts w:ascii="Times New Roman" w:hAnsi="Times New Roman" w:cs="Times New Roman"/>
          <w:color w:val="000000" w:themeColor="text1"/>
          <w:sz w:val="24"/>
          <w:szCs w:val="24"/>
        </w:rPr>
        <w:t xml:space="preserve">Diante das análises empreendidas, consideramos que o objetivo proposto neste estudo foi alcançado, uma vez que reconhecemos, a partir da escuta dos sujeitos, os modos pelos quais os direitos humanos são percebidos, vividos ou negados no cotidiano escolar, que reforçam as discussões sobre a promoção dos direitos humanos no ambiente educacional, e a necessidade de práticas pedagógicas que enfrentem, de forma sistemática, as diversas formas violações a esses direitos dentro e fora do âmbito escolar. </w:t>
      </w:r>
    </w:p>
    <w:p w14:paraId="07BA429C" w14:textId="6461174F" w:rsidR="007B011E" w:rsidRPr="00DF7250" w:rsidRDefault="00A315A5">
      <w:pPr>
        <w:spacing w:before="240" w:after="240"/>
        <w:rPr>
          <w:rFonts w:ascii="Times New Roman" w:eastAsia="Times New Roman" w:hAnsi="Times New Roman" w:cs="Times New Roman"/>
          <w:b/>
          <w:sz w:val="24"/>
          <w:szCs w:val="24"/>
        </w:rPr>
      </w:pPr>
      <w:r w:rsidRPr="00DF7250">
        <w:rPr>
          <w:rFonts w:ascii="Times New Roman" w:eastAsia="Times New Roman" w:hAnsi="Times New Roman" w:cs="Times New Roman"/>
          <w:b/>
          <w:sz w:val="24"/>
          <w:szCs w:val="24"/>
        </w:rPr>
        <w:t>REFERÊNCIAS</w:t>
      </w:r>
    </w:p>
    <w:bookmarkEnd w:id="0"/>
    <w:p w14:paraId="1EF8E56C" w14:textId="77777777" w:rsidR="006E20F5" w:rsidRPr="00A9498D" w:rsidRDefault="006E20F5" w:rsidP="00A315A5">
      <w:pPr>
        <w:spacing w:line="240" w:lineRule="auto"/>
        <w:rPr>
          <w:rFonts w:ascii="Times New Roman" w:eastAsia="Calibri" w:hAnsi="Times New Roman" w:cs="Times New Roman"/>
          <w:sz w:val="24"/>
          <w:szCs w:val="24"/>
        </w:rPr>
      </w:pPr>
      <w:r w:rsidRPr="00A9498D">
        <w:rPr>
          <w:rFonts w:ascii="Times New Roman" w:eastAsia="Calibri" w:hAnsi="Times New Roman" w:cs="Times New Roman"/>
          <w:sz w:val="24"/>
          <w:szCs w:val="24"/>
          <w:lang w:val="en-US"/>
        </w:rPr>
        <w:t xml:space="preserve">BARTH, Fredrik. 1972. "Father's brother's daughter marriage in Kurdistan". </w:t>
      </w:r>
      <w:proofErr w:type="spellStart"/>
      <w:r w:rsidRPr="00A315A5">
        <w:rPr>
          <w:rFonts w:ascii="Times New Roman" w:eastAsia="Calibri" w:hAnsi="Times New Roman" w:cs="Times New Roman"/>
          <w:b/>
          <w:bCs/>
          <w:sz w:val="24"/>
          <w:szCs w:val="24"/>
        </w:rPr>
        <w:t>Southwestern</w:t>
      </w:r>
      <w:proofErr w:type="spellEnd"/>
      <w:r w:rsidRPr="00A315A5">
        <w:rPr>
          <w:rFonts w:ascii="Times New Roman" w:eastAsia="Calibri" w:hAnsi="Times New Roman" w:cs="Times New Roman"/>
          <w:b/>
          <w:bCs/>
          <w:sz w:val="24"/>
          <w:szCs w:val="24"/>
        </w:rPr>
        <w:t xml:space="preserve"> </w:t>
      </w:r>
      <w:proofErr w:type="spellStart"/>
      <w:r w:rsidRPr="00A315A5">
        <w:rPr>
          <w:rFonts w:ascii="Times New Roman" w:eastAsia="Calibri" w:hAnsi="Times New Roman" w:cs="Times New Roman"/>
          <w:b/>
          <w:bCs/>
          <w:sz w:val="24"/>
          <w:szCs w:val="24"/>
        </w:rPr>
        <w:t>Journal</w:t>
      </w:r>
      <w:proofErr w:type="spellEnd"/>
      <w:r w:rsidRPr="00A315A5">
        <w:rPr>
          <w:rFonts w:ascii="Times New Roman" w:eastAsia="Calibri" w:hAnsi="Times New Roman" w:cs="Times New Roman"/>
          <w:b/>
          <w:bCs/>
          <w:sz w:val="24"/>
          <w:szCs w:val="24"/>
        </w:rPr>
        <w:t xml:space="preserve"> </w:t>
      </w:r>
      <w:proofErr w:type="spellStart"/>
      <w:r w:rsidRPr="00A315A5">
        <w:rPr>
          <w:rFonts w:ascii="Times New Roman" w:eastAsia="Calibri" w:hAnsi="Times New Roman" w:cs="Times New Roman"/>
          <w:b/>
          <w:bCs/>
          <w:sz w:val="24"/>
          <w:szCs w:val="24"/>
        </w:rPr>
        <w:t>of</w:t>
      </w:r>
      <w:proofErr w:type="spellEnd"/>
      <w:r w:rsidRPr="00A315A5">
        <w:rPr>
          <w:rFonts w:ascii="Times New Roman" w:eastAsia="Calibri" w:hAnsi="Times New Roman" w:cs="Times New Roman"/>
          <w:b/>
          <w:bCs/>
          <w:sz w:val="24"/>
          <w:szCs w:val="24"/>
        </w:rPr>
        <w:t xml:space="preserve"> </w:t>
      </w:r>
      <w:proofErr w:type="spellStart"/>
      <w:r w:rsidRPr="00A315A5">
        <w:rPr>
          <w:rFonts w:ascii="Times New Roman" w:eastAsia="Calibri" w:hAnsi="Times New Roman" w:cs="Times New Roman"/>
          <w:b/>
          <w:bCs/>
          <w:sz w:val="24"/>
          <w:szCs w:val="24"/>
        </w:rPr>
        <w:t>Anthropology</w:t>
      </w:r>
      <w:proofErr w:type="spellEnd"/>
      <w:r w:rsidRPr="00A9498D">
        <w:rPr>
          <w:rFonts w:ascii="Times New Roman" w:eastAsia="Calibri" w:hAnsi="Times New Roman" w:cs="Times New Roman"/>
          <w:sz w:val="24"/>
          <w:szCs w:val="24"/>
        </w:rPr>
        <w:t>, 10(2):164-171.</w:t>
      </w:r>
    </w:p>
    <w:p w14:paraId="6E071D1B" w14:textId="77777777" w:rsidR="009C1BBB" w:rsidRPr="00A9498D" w:rsidRDefault="009C1BBB" w:rsidP="00A315A5">
      <w:pPr>
        <w:spacing w:line="240" w:lineRule="auto"/>
        <w:rPr>
          <w:rFonts w:ascii="Times New Roman" w:hAnsi="Times New Roman" w:cs="Times New Roman"/>
          <w:color w:val="000000"/>
          <w:sz w:val="24"/>
          <w:szCs w:val="24"/>
        </w:rPr>
      </w:pPr>
    </w:p>
    <w:p w14:paraId="4D861522" w14:textId="1467D29A" w:rsidR="006E20F5" w:rsidRPr="00A9498D" w:rsidRDefault="006E20F5" w:rsidP="00A315A5">
      <w:pPr>
        <w:spacing w:line="240" w:lineRule="auto"/>
        <w:rPr>
          <w:rFonts w:ascii="Times New Roman" w:hAnsi="Times New Roman" w:cs="Times New Roman"/>
          <w:color w:val="000000"/>
          <w:sz w:val="24"/>
          <w:szCs w:val="24"/>
        </w:rPr>
      </w:pPr>
      <w:r w:rsidRPr="00A9498D">
        <w:rPr>
          <w:rFonts w:ascii="Times New Roman" w:hAnsi="Times New Roman" w:cs="Times New Roman"/>
          <w:color w:val="000000"/>
          <w:sz w:val="24"/>
          <w:szCs w:val="24"/>
        </w:rPr>
        <w:t xml:space="preserve">BARDIN, L. </w:t>
      </w:r>
      <w:r w:rsidRPr="00A9498D">
        <w:rPr>
          <w:rFonts w:ascii="Times New Roman" w:hAnsi="Times New Roman" w:cs="Times New Roman"/>
          <w:b/>
          <w:bCs/>
          <w:color w:val="000000"/>
          <w:sz w:val="24"/>
          <w:szCs w:val="24"/>
        </w:rPr>
        <w:t>Análise de conteúdo</w:t>
      </w:r>
      <w:r w:rsidRPr="00A9498D">
        <w:rPr>
          <w:rFonts w:ascii="Times New Roman" w:hAnsi="Times New Roman" w:cs="Times New Roman"/>
          <w:color w:val="000000"/>
          <w:sz w:val="24"/>
          <w:szCs w:val="24"/>
        </w:rPr>
        <w:t>. Tradução: Luís A. R. Augusto P. 70. ed. São Paulo: Edições, 2016. 141 p.</w:t>
      </w:r>
    </w:p>
    <w:p w14:paraId="1E766248" w14:textId="77777777" w:rsidR="007B011E" w:rsidRPr="00A9498D" w:rsidRDefault="007B011E" w:rsidP="00A315A5">
      <w:pPr>
        <w:spacing w:line="240" w:lineRule="auto"/>
        <w:rPr>
          <w:sz w:val="24"/>
          <w:szCs w:val="24"/>
        </w:rPr>
      </w:pPr>
    </w:p>
    <w:p w14:paraId="7A9D828E" w14:textId="77777777" w:rsidR="009C1BBB" w:rsidRPr="00A9498D" w:rsidRDefault="009C1BBB" w:rsidP="00A315A5">
      <w:pPr>
        <w:spacing w:line="240" w:lineRule="auto"/>
        <w:rPr>
          <w:rFonts w:ascii="Times New Roman" w:hAnsi="Times New Roman" w:cs="Times New Roman"/>
          <w:sz w:val="24"/>
          <w:szCs w:val="24"/>
        </w:rPr>
      </w:pPr>
      <w:r w:rsidRPr="00A9498D">
        <w:rPr>
          <w:rFonts w:ascii="Times New Roman" w:hAnsi="Times New Roman" w:cs="Times New Roman"/>
          <w:sz w:val="24"/>
          <w:szCs w:val="24"/>
        </w:rPr>
        <w:lastRenderedPageBreak/>
        <w:t>BITTAR, Eduardo Carlos Bianca. Educação e metodologia para os direitos humanos: cultura democrática, autonomia e ensino jurídico. </w:t>
      </w:r>
      <w:r w:rsidRPr="00A315A5">
        <w:rPr>
          <w:rFonts w:ascii="Times New Roman" w:hAnsi="Times New Roman" w:cs="Times New Roman"/>
          <w:i/>
          <w:iCs/>
          <w:sz w:val="24"/>
          <w:szCs w:val="24"/>
        </w:rPr>
        <w:t>In</w:t>
      </w:r>
      <w:r w:rsidRPr="00A9498D">
        <w:rPr>
          <w:rFonts w:ascii="Times New Roman" w:hAnsi="Times New Roman" w:cs="Times New Roman"/>
          <w:sz w:val="24"/>
          <w:szCs w:val="24"/>
        </w:rPr>
        <w:t xml:space="preserve">: SILVEIRA, Rosa Maria Godoy, (et al.), </w:t>
      </w:r>
      <w:r w:rsidRPr="00A315A5">
        <w:rPr>
          <w:rFonts w:ascii="Times New Roman" w:hAnsi="Times New Roman" w:cs="Times New Roman"/>
          <w:b/>
          <w:bCs/>
          <w:sz w:val="24"/>
          <w:szCs w:val="24"/>
        </w:rPr>
        <w:t>EDUCAÇÃO EM DIREITOS HUAMNOS</w:t>
      </w:r>
      <w:r w:rsidRPr="00A315A5">
        <w:rPr>
          <w:rFonts w:ascii="Times New Roman" w:hAnsi="Times New Roman" w:cs="Times New Roman"/>
          <w:sz w:val="24"/>
          <w:szCs w:val="24"/>
        </w:rPr>
        <w:t>: Fundamentos teórico-metodológicos</w:t>
      </w:r>
      <w:r w:rsidRPr="00A9498D">
        <w:rPr>
          <w:rFonts w:ascii="Times New Roman" w:hAnsi="Times New Roman" w:cs="Times New Roman"/>
          <w:b/>
          <w:bCs/>
          <w:sz w:val="24"/>
          <w:szCs w:val="24"/>
        </w:rPr>
        <w:t xml:space="preserve">. </w:t>
      </w:r>
      <w:r w:rsidRPr="00A9498D">
        <w:rPr>
          <w:rFonts w:ascii="Times New Roman" w:hAnsi="Times New Roman" w:cs="Times New Roman"/>
          <w:sz w:val="24"/>
          <w:szCs w:val="24"/>
        </w:rPr>
        <w:t>João Pessoa: editora universitária, 2007, p. 313-334.</w:t>
      </w:r>
    </w:p>
    <w:p w14:paraId="07A687B6" w14:textId="77777777" w:rsidR="009C1BBB" w:rsidRPr="00A9498D" w:rsidRDefault="009C1BBB" w:rsidP="00A315A5">
      <w:pPr>
        <w:spacing w:line="240" w:lineRule="auto"/>
        <w:rPr>
          <w:rFonts w:ascii="Times New Roman" w:hAnsi="Times New Roman" w:cs="Times New Roman"/>
          <w:sz w:val="24"/>
          <w:szCs w:val="24"/>
        </w:rPr>
      </w:pPr>
    </w:p>
    <w:p w14:paraId="1FEEC95D" w14:textId="77777777" w:rsidR="009C1BBB" w:rsidRPr="00A9498D" w:rsidRDefault="009C1BBB" w:rsidP="00A315A5">
      <w:pPr>
        <w:keepNext/>
        <w:keepLines/>
        <w:spacing w:line="240" w:lineRule="auto"/>
        <w:rPr>
          <w:rFonts w:ascii="Times New Roman" w:hAnsi="Times New Roman" w:cs="Times New Roman"/>
          <w:sz w:val="24"/>
          <w:szCs w:val="24"/>
        </w:rPr>
      </w:pPr>
      <w:r w:rsidRPr="00A9498D">
        <w:rPr>
          <w:rFonts w:ascii="Times New Roman" w:hAnsi="Times New Roman" w:cs="Times New Roman"/>
          <w:sz w:val="24"/>
          <w:szCs w:val="24"/>
        </w:rPr>
        <w:t>BRASIL, Ministério da Educação. </w:t>
      </w:r>
      <w:r w:rsidRPr="00A315A5">
        <w:rPr>
          <w:rFonts w:ascii="Times New Roman" w:hAnsi="Times New Roman" w:cs="Times New Roman"/>
          <w:b/>
          <w:bCs/>
          <w:sz w:val="24"/>
          <w:szCs w:val="24"/>
        </w:rPr>
        <w:t>Base Nacional Comum Curricular</w:t>
      </w:r>
      <w:r w:rsidRPr="00A315A5">
        <w:rPr>
          <w:rFonts w:ascii="Times New Roman" w:hAnsi="Times New Roman" w:cs="Times New Roman"/>
          <w:sz w:val="24"/>
          <w:szCs w:val="24"/>
        </w:rPr>
        <w:t>: Ensino Médio</w:t>
      </w:r>
      <w:r w:rsidRPr="00A9498D">
        <w:rPr>
          <w:rFonts w:ascii="Times New Roman" w:hAnsi="Times New Roman" w:cs="Times New Roman"/>
          <w:b/>
          <w:bCs/>
          <w:sz w:val="24"/>
          <w:szCs w:val="24"/>
        </w:rPr>
        <w:t>.</w:t>
      </w:r>
      <w:r w:rsidRPr="00A9498D">
        <w:rPr>
          <w:rFonts w:ascii="Times New Roman" w:hAnsi="Times New Roman" w:cs="Times New Roman"/>
          <w:sz w:val="24"/>
          <w:szCs w:val="24"/>
        </w:rPr>
        <w:t> Brasília, DF: MEC, 2018. </w:t>
      </w:r>
    </w:p>
    <w:p w14:paraId="59E837A9" w14:textId="77777777" w:rsidR="009C1BBB" w:rsidRPr="00A9498D" w:rsidRDefault="009C1BBB" w:rsidP="00A315A5">
      <w:pPr>
        <w:keepNext/>
        <w:keepLines/>
        <w:spacing w:line="240" w:lineRule="auto"/>
        <w:rPr>
          <w:rFonts w:ascii="Times New Roman" w:hAnsi="Times New Roman" w:cs="Times New Roman"/>
          <w:sz w:val="24"/>
          <w:szCs w:val="24"/>
        </w:rPr>
      </w:pPr>
    </w:p>
    <w:p w14:paraId="6F5D1C68" w14:textId="77777777" w:rsidR="009C1BBB" w:rsidRPr="00A9498D" w:rsidRDefault="009C1BBB" w:rsidP="00A315A5">
      <w:pPr>
        <w:spacing w:line="240" w:lineRule="auto"/>
        <w:rPr>
          <w:rFonts w:ascii="Times New Roman" w:hAnsi="Times New Roman" w:cs="Times New Roman"/>
          <w:sz w:val="24"/>
          <w:szCs w:val="24"/>
        </w:rPr>
      </w:pPr>
      <w:r w:rsidRPr="00A9498D">
        <w:rPr>
          <w:rFonts w:ascii="Times New Roman" w:hAnsi="Times New Roman" w:cs="Times New Roman"/>
          <w:sz w:val="24"/>
          <w:szCs w:val="24"/>
        </w:rPr>
        <w:t>MBAYA, E</w:t>
      </w:r>
      <w:r w:rsidRPr="00A9498D">
        <w:rPr>
          <w:rFonts w:ascii="Times New Roman" w:hAnsi="Times New Roman" w:cs="Times New Roman"/>
          <w:i/>
          <w:iCs/>
          <w:sz w:val="24"/>
          <w:szCs w:val="24"/>
        </w:rPr>
        <w:t>tienne Richard.</w:t>
      </w:r>
      <w:r w:rsidRPr="00A9498D">
        <w:rPr>
          <w:rFonts w:ascii="Times New Roman" w:eastAsia="Galliard-Roman" w:hAnsi="Times New Roman" w:cs="Times New Roman"/>
          <w:sz w:val="24"/>
          <w:szCs w:val="24"/>
        </w:rPr>
        <w:t xml:space="preserve"> </w:t>
      </w:r>
      <w:r w:rsidRPr="00A9498D">
        <w:rPr>
          <w:rFonts w:ascii="Times New Roman" w:hAnsi="Times New Roman" w:cs="Times New Roman"/>
          <w:sz w:val="24"/>
          <w:szCs w:val="24"/>
        </w:rPr>
        <w:t xml:space="preserve">Gênese, evolução e universalidade dos direitos humanos frente </w:t>
      </w:r>
      <w:proofErr w:type="gramStart"/>
      <w:r w:rsidRPr="00A9498D">
        <w:rPr>
          <w:rFonts w:ascii="Times New Roman" w:hAnsi="Times New Roman" w:cs="Times New Roman"/>
          <w:sz w:val="24"/>
          <w:szCs w:val="24"/>
        </w:rPr>
        <w:t>à  diversidade</w:t>
      </w:r>
      <w:proofErr w:type="gramEnd"/>
      <w:r w:rsidRPr="00A9498D">
        <w:rPr>
          <w:rFonts w:ascii="Times New Roman" w:hAnsi="Times New Roman" w:cs="Times New Roman"/>
          <w:sz w:val="24"/>
          <w:szCs w:val="24"/>
        </w:rPr>
        <w:t xml:space="preserve"> de culturas. </w:t>
      </w:r>
      <w:r w:rsidRPr="00A9498D">
        <w:rPr>
          <w:rFonts w:ascii="Times New Roman" w:hAnsi="Times New Roman" w:cs="Times New Roman"/>
          <w:b/>
          <w:bCs/>
          <w:sz w:val="24"/>
          <w:szCs w:val="24"/>
        </w:rPr>
        <w:t>Estudos Avançados</w:t>
      </w:r>
      <w:r w:rsidRPr="00A9498D">
        <w:rPr>
          <w:rFonts w:ascii="Times New Roman" w:hAnsi="Times New Roman" w:cs="Times New Roman"/>
          <w:sz w:val="24"/>
          <w:szCs w:val="24"/>
        </w:rPr>
        <w:t>, v.11 n. 30, 1997.</w:t>
      </w:r>
    </w:p>
    <w:p w14:paraId="6217AEA6" w14:textId="77777777" w:rsidR="009C1BBB" w:rsidRPr="00A9498D" w:rsidRDefault="009C1BBB" w:rsidP="00A315A5">
      <w:pPr>
        <w:spacing w:line="240" w:lineRule="auto"/>
        <w:rPr>
          <w:rFonts w:ascii="Times New Roman" w:hAnsi="Times New Roman" w:cs="Times New Roman"/>
          <w:b/>
          <w:color w:val="000000"/>
          <w:sz w:val="24"/>
          <w:szCs w:val="24"/>
        </w:rPr>
      </w:pPr>
    </w:p>
    <w:p w14:paraId="49806CDC" w14:textId="5EDD09B7" w:rsidR="00A9498D" w:rsidRPr="00A9498D" w:rsidRDefault="009C1BBB" w:rsidP="00A315A5">
      <w:pPr>
        <w:spacing w:line="240" w:lineRule="auto"/>
        <w:rPr>
          <w:rFonts w:ascii="Times New Roman" w:hAnsi="Times New Roman" w:cs="Times New Roman"/>
          <w:sz w:val="24"/>
          <w:szCs w:val="24"/>
        </w:rPr>
      </w:pPr>
      <w:proofErr w:type="spellStart"/>
      <w:r w:rsidRPr="00A9498D">
        <w:rPr>
          <w:rFonts w:ascii="Times New Roman" w:hAnsi="Times New Roman" w:cs="Times New Roman"/>
          <w:sz w:val="24"/>
          <w:szCs w:val="24"/>
        </w:rPr>
        <w:t>MERLEAU-Ponty</w:t>
      </w:r>
      <w:proofErr w:type="spellEnd"/>
      <w:r w:rsidRPr="00A9498D">
        <w:rPr>
          <w:rFonts w:ascii="Times New Roman" w:hAnsi="Times New Roman" w:cs="Times New Roman"/>
          <w:sz w:val="24"/>
          <w:szCs w:val="24"/>
        </w:rPr>
        <w:t>, M. (1994). </w:t>
      </w:r>
      <w:r w:rsidRPr="00A9498D">
        <w:rPr>
          <w:rFonts w:ascii="Times New Roman" w:hAnsi="Times New Roman" w:cs="Times New Roman"/>
          <w:b/>
          <w:bCs/>
          <w:sz w:val="24"/>
          <w:szCs w:val="24"/>
        </w:rPr>
        <w:t>Fenomenologia da percepção</w:t>
      </w:r>
      <w:r w:rsidRPr="00A9498D">
        <w:rPr>
          <w:rFonts w:ascii="Times New Roman" w:hAnsi="Times New Roman" w:cs="Times New Roman"/>
          <w:sz w:val="24"/>
          <w:szCs w:val="24"/>
        </w:rPr>
        <w:t> (C. Moura, Trad.). São Paulo: Martins Fontes. (Texto original publicado em 1945).</w:t>
      </w:r>
    </w:p>
    <w:p w14:paraId="0B7B5ADA" w14:textId="77777777" w:rsidR="00A9498D" w:rsidRDefault="00A9498D" w:rsidP="00A315A5">
      <w:pPr>
        <w:spacing w:line="240" w:lineRule="auto"/>
        <w:rPr>
          <w:rFonts w:ascii="Times New Roman" w:hAnsi="Times New Roman" w:cs="Times New Roman"/>
          <w:sz w:val="24"/>
          <w:szCs w:val="24"/>
        </w:rPr>
      </w:pPr>
    </w:p>
    <w:p w14:paraId="1B9D3F99" w14:textId="4F79B757" w:rsidR="009C1BBB" w:rsidRPr="00A9498D" w:rsidRDefault="00A9498D" w:rsidP="00A315A5">
      <w:pPr>
        <w:spacing w:line="240" w:lineRule="auto"/>
        <w:rPr>
          <w:rFonts w:ascii="Times New Roman" w:hAnsi="Times New Roman" w:cs="Times New Roman"/>
          <w:sz w:val="24"/>
          <w:szCs w:val="24"/>
        </w:rPr>
      </w:pPr>
      <w:r w:rsidRPr="00A9498D">
        <w:rPr>
          <w:rFonts w:ascii="Times New Roman" w:hAnsi="Times New Roman" w:cs="Times New Roman"/>
          <w:sz w:val="24"/>
          <w:szCs w:val="24"/>
        </w:rPr>
        <w:t>YIN</w:t>
      </w:r>
      <w:r>
        <w:rPr>
          <w:rFonts w:ascii="Times New Roman" w:hAnsi="Times New Roman" w:cs="Times New Roman"/>
          <w:sz w:val="24"/>
          <w:szCs w:val="24"/>
        </w:rPr>
        <w:t xml:space="preserve">, </w:t>
      </w:r>
      <w:r w:rsidRPr="00A9498D">
        <w:rPr>
          <w:rFonts w:ascii="Times New Roman" w:hAnsi="Times New Roman" w:cs="Times New Roman"/>
          <w:sz w:val="24"/>
          <w:szCs w:val="24"/>
        </w:rPr>
        <w:t xml:space="preserve">Robert K. </w:t>
      </w:r>
      <w:r w:rsidRPr="00A9498D">
        <w:rPr>
          <w:rFonts w:ascii="Times New Roman" w:hAnsi="Times New Roman" w:cs="Times New Roman"/>
          <w:b/>
          <w:bCs/>
          <w:sz w:val="24"/>
          <w:szCs w:val="24"/>
        </w:rPr>
        <w:t xml:space="preserve">Case </w:t>
      </w:r>
      <w:proofErr w:type="spellStart"/>
      <w:r w:rsidRPr="00A9498D">
        <w:rPr>
          <w:rFonts w:ascii="Times New Roman" w:hAnsi="Times New Roman" w:cs="Times New Roman"/>
          <w:b/>
          <w:bCs/>
          <w:sz w:val="24"/>
          <w:szCs w:val="24"/>
        </w:rPr>
        <w:t>study</w:t>
      </w:r>
      <w:proofErr w:type="spellEnd"/>
      <w:r w:rsidRPr="00A9498D">
        <w:rPr>
          <w:rFonts w:ascii="Times New Roman" w:hAnsi="Times New Roman" w:cs="Times New Roman"/>
          <w:b/>
          <w:bCs/>
          <w:sz w:val="24"/>
          <w:szCs w:val="24"/>
        </w:rPr>
        <w:t xml:space="preserve"> </w:t>
      </w:r>
      <w:proofErr w:type="spellStart"/>
      <w:r w:rsidRPr="00A9498D">
        <w:rPr>
          <w:rFonts w:ascii="Times New Roman" w:hAnsi="Times New Roman" w:cs="Times New Roman"/>
          <w:b/>
          <w:bCs/>
          <w:sz w:val="24"/>
          <w:szCs w:val="24"/>
        </w:rPr>
        <w:t>research</w:t>
      </w:r>
      <w:proofErr w:type="spellEnd"/>
      <w:r w:rsidRPr="00A9498D">
        <w:rPr>
          <w:rFonts w:ascii="Times New Roman" w:hAnsi="Times New Roman" w:cs="Times New Roman"/>
          <w:b/>
          <w:bCs/>
          <w:sz w:val="24"/>
          <w:szCs w:val="24"/>
        </w:rPr>
        <w:t xml:space="preserve"> design </w:t>
      </w:r>
      <w:proofErr w:type="spellStart"/>
      <w:r w:rsidRPr="00A9498D">
        <w:rPr>
          <w:rFonts w:ascii="Times New Roman" w:hAnsi="Times New Roman" w:cs="Times New Roman"/>
          <w:b/>
          <w:bCs/>
          <w:sz w:val="24"/>
          <w:szCs w:val="24"/>
        </w:rPr>
        <w:t>and</w:t>
      </w:r>
      <w:proofErr w:type="spellEnd"/>
      <w:r w:rsidRPr="00A9498D">
        <w:rPr>
          <w:rFonts w:ascii="Times New Roman" w:hAnsi="Times New Roman" w:cs="Times New Roman"/>
          <w:b/>
          <w:bCs/>
          <w:sz w:val="24"/>
          <w:szCs w:val="24"/>
        </w:rPr>
        <w:t xml:space="preserve"> </w:t>
      </w:r>
      <w:proofErr w:type="spellStart"/>
      <w:r w:rsidRPr="00A9498D">
        <w:rPr>
          <w:rFonts w:ascii="Times New Roman" w:hAnsi="Times New Roman" w:cs="Times New Roman"/>
          <w:b/>
          <w:bCs/>
          <w:sz w:val="24"/>
          <w:szCs w:val="24"/>
        </w:rPr>
        <w:t>methods</w:t>
      </w:r>
      <w:proofErr w:type="spellEnd"/>
      <w:r w:rsidRPr="00A9498D">
        <w:rPr>
          <w:rFonts w:ascii="Times New Roman" w:hAnsi="Times New Roman" w:cs="Times New Roman"/>
          <w:sz w:val="24"/>
          <w:szCs w:val="24"/>
        </w:rPr>
        <w:t xml:space="preserve"> (5th ed.). Thousand Oaks, 5 ed. </w:t>
      </w:r>
      <w:proofErr w:type="gramStart"/>
      <w:r w:rsidRPr="00A9498D">
        <w:rPr>
          <w:rFonts w:ascii="Times New Roman" w:hAnsi="Times New Roman" w:cs="Times New Roman"/>
          <w:sz w:val="24"/>
          <w:szCs w:val="24"/>
        </w:rPr>
        <w:t>2014,  282</w:t>
      </w:r>
      <w:proofErr w:type="gramEnd"/>
      <w:r w:rsidRPr="00A9498D">
        <w:rPr>
          <w:rFonts w:ascii="Times New Roman" w:hAnsi="Times New Roman" w:cs="Times New Roman"/>
          <w:sz w:val="24"/>
          <w:szCs w:val="24"/>
        </w:rPr>
        <w:t xml:space="preserve"> p.</w:t>
      </w:r>
    </w:p>
    <w:sectPr w:rsidR="009C1BBB" w:rsidRPr="00A9498D" w:rsidSect="00A9498D">
      <w:headerReference w:type="default" r:id="rId8"/>
      <w:pgSz w:w="11909" w:h="16834"/>
      <w:pgMar w:top="1701" w:right="1134" w:bottom="170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7B44D" w14:textId="77777777" w:rsidR="005F1DF0" w:rsidRDefault="005F1DF0">
      <w:pPr>
        <w:spacing w:line="240" w:lineRule="auto"/>
      </w:pPr>
      <w:r>
        <w:separator/>
      </w:r>
    </w:p>
  </w:endnote>
  <w:endnote w:type="continuationSeparator" w:id="0">
    <w:p w14:paraId="1C5193D2" w14:textId="77777777" w:rsidR="005F1DF0" w:rsidRDefault="005F1D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544CD18-9F50-4001-B2E7-7665456BC1FD}"/>
    <w:embedBold r:id="rId2" w:fontKey="{A1CE7539-8D4F-4A45-BDD9-E0D14AE5AEAA}"/>
  </w:font>
  <w:font w:name="Calibri">
    <w:panose1 w:val="020F0502020204030204"/>
    <w:charset w:val="00"/>
    <w:family w:val="swiss"/>
    <w:pitch w:val="variable"/>
    <w:sig w:usb0="E4002EFF" w:usb1="C200247B" w:usb2="00000009" w:usb3="00000000" w:csb0="000001FF" w:csb1="00000000"/>
    <w:embedRegular r:id="rId3" w:fontKey="{CB6D53FB-AED2-4A4C-9A6F-FAE513D86D8B}"/>
    <w:embedBold r:id="rId4" w:fontKey="{BD71EA4B-16C5-45F7-BC40-E9E1D81FB7F0}"/>
  </w:font>
  <w:font w:name="Galliard-Roman">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3060" w14:textId="77777777" w:rsidR="005F1DF0" w:rsidRDefault="005F1DF0">
      <w:pPr>
        <w:spacing w:line="240" w:lineRule="auto"/>
      </w:pPr>
      <w:r>
        <w:separator/>
      </w:r>
    </w:p>
  </w:footnote>
  <w:footnote w:type="continuationSeparator" w:id="0">
    <w:p w14:paraId="51418C76" w14:textId="77777777" w:rsidR="005F1DF0" w:rsidRDefault="005F1DF0">
      <w:pPr>
        <w:spacing w:line="240" w:lineRule="auto"/>
      </w:pPr>
      <w:r>
        <w:continuationSeparator/>
      </w:r>
    </w:p>
  </w:footnote>
  <w:footnote w:id="1">
    <w:p w14:paraId="65BC75A6" w14:textId="5E3A540A" w:rsidR="007B011E" w:rsidRDefault="005F1DF0" w:rsidP="006E20F5">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sidR="00DF7250" w:rsidRPr="00DF7250">
        <w:rPr>
          <w:rFonts w:ascii="Times New Roman" w:eastAsia="Times New Roman" w:hAnsi="Times New Roman" w:cs="Times New Roman"/>
          <w:sz w:val="20"/>
          <w:szCs w:val="20"/>
        </w:rPr>
        <w:t>Mestr</w:t>
      </w:r>
      <w:r w:rsidR="00DF7250">
        <w:rPr>
          <w:rFonts w:ascii="Times New Roman" w:eastAsia="Times New Roman" w:hAnsi="Times New Roman" w:cs="Times New Roman"/>
          <w:sz w:val="20"/>
          <w:szCs w:val="20"/>
        </w:rPr>
        <w:t>e</w:t>
      </w:r>
      <w:r w:rsidR="00DF7250" w:rsidRPr="00DF7250">
        <w:rPr>
          <w:rFonts w:ascii="Times New Roman" w:eastAsia="Times New Roman" w:hAnsi="Times New Roman" w:cs="Times New Roman"/>
          <w:sz w:val="20"/>
          <w:szCs w:val="20"/>
        </w:rPr>
        <w:t xml:space="preserve"> em Direitos Humanos, Cidadania e Políticas Públicas (UFPB). Pós-Graduação</w:t>
      </w:r>
      <w:r w:rsidR="007C7697">
        <w:rPr>
          <w:rFonts w:ascii="Times New Roman" w:eastAsia="Times New Roman" w:hAnsi="Times New Roman" w:cs="Times New Roman"/>
          <w:sz w:val="20"/>
          <w:szCs w:val="20"/>
        </w:rPr>
        <w:t xml:space="preserve"> </w:t>
      </w:r>
      <w:r w:rsidR="007C7697" w:rsidRPr="007C7697">
        <w:rPr>
          <w:rFonts w:ascii="Times New Roman" w:eastAsia="Times New Roman" w:hAnsi="Times New Roman" w:cs="Times New Roman"/>
          <w:i/>
          <w:iCs/>
          <w:sz w:val="20"/>
          <w:szCs w:val="20"/>
        </w:rPr>
        <w:t>lato sensu</w:t>
      </w:r>
      <w:r w:rsidR="00DF7250" w:rsidRPr="00DF7250">
        <w:rPr>
          <w:rFonts w:ascii="Times New Roman" w:eastAsia="Times New Roman" w:hAnsi="Times New Roman" w:cs="Times New Roman"/>
          <w:sz w:val="20"/>
          <w:szCs w:val="20"/>
        </w:rPr>
        <w:t xml:space="preserve"> em</w:t>
      </w:r>
      <w:r w:rsidR="00DF7250">
        <w:rPr>
          <w:rFonts w:ascii="Times New Roman" w:eastAsia="Times New Roman" w:hAnsi="Times New Roman" w:cs="Times New Roman"/>
          <w:sz w:val="20"/>
          <w:szCs w:val="20"/>
        </w:rPr>
        <w:t xml:space="preserve"> </w:t>
      </w:r>
      <w:r w:rsidR="00DF7250" w:rsidRPr="00DF7250">
        <w:rPr>
          <w:rFonts w:ascii="Times New Roman" w:eastAsia="Times New Roman" w:hAnsi="Times New Roman" w:cs="Times New Roman"/>
          <w:sz w:val="20"/>
          <w:szCs w:val="20"/>
        </w:rPr>
        <w:t xml:space="preserve">Psicopedagogia </w:t>
      </w:r>
      <w:r w:rsidR="00DF7250">
        <w:rPr>
          <w:rFonts w:ascii="Times New Roman" w:eastAsia="Times New Roman" w:hAnsi="Times New Roman" w:cs="Times New Roman"/>
          <w:sz w:val="20"/>
          <w:szCs w:val="20"/>
        </w:rPr>
        <w:t xml:space="preserve">e </w:t>
      </w:r>
      <w:r w:rsidR="00DF7250" w:rsidRPr="00DF7250">
        <w:rPr>
          <w:rFonts w:ascii="Times New Roman" w:eastAsia="Times New Roman" w:hAnsi="Times New Roman" w:cs="Times New Roman"/>
          <w:sz w:val="20"/>
          <w:szCs w:val="20"/>
        </w:rPr>
        <w:t>Educação</w:t>
      </w:r>
      <w:r w:rsidR="00DF7250">
        <w:rPr>
          <w:rFonts w:ascii="Times New Roman" w:eastAsia="Times New Roman" w:hAnsi="Times New Roman" w:cs="Times New Roman"/>
          <w:sz w:val="20"/>
          <w:szCs w:val="20"/>
        </w:rPr>
        <w:t xml:space="preserve"> </w:t>
      </w:r>
      <w:r w:rsidR="00DF7250" w:rsidRPr="00DF7250">
        <w:rPr>
          <w:rFonts w:ascii="Times New Roman" w:eastAsia="Times New Roman" w:hAnsi="Times New Roman" w:cs="Times New Roman"/>
          <w:sz w:val="20"/>
          <w:szCs w:val="20"/>
        </w:rPr>
        <w:t>Especial</w:t>
      </w:r>
      <w:r w:rsidR="00DF7250">
        <w:rPr>
          <w:rFonts w:ascii="Times New Roman" w:eastAsia="Times New Roman" w:hAnsi="Times New Roman" w:cs="Times New Roman"/>
          <w:sz w:val="20"/>
          <w:szCs w:val="20"/>
        </w:rPr>
        <w:t xml:space="preserve"> (FACULESTE)</w:t>
      </w:r>
      <w:r w:rsidR="00DF7250" w:rsidRPr="00DF7250">
        <w:rPr>
          <w:rFonts w:ascii="Times New Roman" w:eastAsia="Times New Roman" w:hAnsi="Times New Roman" w:cs="Times New Roman"/>
          <w:sz w:val="20"/>
          <w:szCs w:val="20"/>
        </w:rPr>
        <w:t xml:space="preserve">. Graduado </w:t>
      </w:r>
      <w:r w:rsidR="00DF7250">
        <w:rPr>
          <w:rFonts w:ascii="Times New Roman" w:eastAsia="Times New Roman" w:hAnsi="Times New Roman" w:cs="Times New Roman"/>
          <w:sz w:val="20"/>
          <w:szCs w:val="20"/>
        </w:rPr>
        <w:t>em</w:t>
      </w:r>
      <w:r w:rsidR="00DF7250" w:rsidRPr="00DF7250">
        <w:rPr>
          <w:rFonts w:ascii="Times New Roman" w:eastAsia="Times New Roman" w:hAnsi="Times New Roman" w:cs="Times New Roman"/>
          <w:sz w:val="20"/>
          <w:szCs w:val="20"/>
        </w:rPr>
        <w:t xml:space="preserve"> Direito (UNIPÊ)</w:t>
      </w:r>
      <w:r w:rsidR="00DF7250">
        <w:rPr>
          <w:rFonts w:ascii="Times New Roman" w:eastAsia="Times New Roman" w:hAnsi="Times New Roman" w:cs="Times New Roman"/>
          <w:sz w:val="20"/>
          <w:szCs w:val="20"/>
        </w:rPr>
        <w:t>,</w:t>
      </w:r>
      <w:r w:rsidR="00DF7250" w:rsidRPr="00DF7250">
        <w:rPr>
          <w:rFonts w:ascii="Times New Roman" w:eastAsia="Times New Roman" w:hAnsi="Times New Roman" w:cs="Times New Roman"/>
          <w:sz w:val="20"/>
          <w:szCs w:val="20"/>
        </w:rPr>
        <w:t xml:space="preserve"> Licenciatura em Computação (UEPB)</w:t>
      </w:r>
      <w:r w:rsidR="00DF7250">
        <w:rPr>
          <w:rFonts w:ascii="Times New Roman" w:eastAsia="Times New Roman" w:hAnsi="Times New Roman" w:cs="Times New Roman"/>
          <w:sz w:val="20"/>
          <w:szCs w:val="20"/>
        </w:rPr>
        <w:t xml:space="preserve"> e </w:t>
      </w:r>
      <w:r w:rsidR="00DF7250" w:rsidRPr="00DF7250">
        <w:rPr>
          <w:rFonts w:ascii="Times New Roman" w:eastAsia="Times New Roman" w:hAnsi="Times New Roman" w:cs="Times New Roman"/>
          <w:sz w:val="20"/>
          <w:szCs w:val="20"/>
        </w:rPr>
        <w:t>Pedagogia (UNICESUMAR)</w:t>
      </w:r>
      <w:r w:rsidR="00DF7250">
        <w:rPr>
          <w:rFonts w:ascii="Times New Roman" w:eastAsia="Times New Roman" w:hAnsi="Times New Roman" w:cs="Times New Roman"/>
          <w:sz w:val="20"/>
          <w:szCs w:val="20"/>
        </w:rPr>
        <w:t>.</w:t>
      </w:r>
      <w:r w:rsidR="00DF7250" w:rsidRPr="00DF7250">
        <w:rPr>
          <w:rFonts w:ascii="Times New Roman" w:eastAsia="Times New Roman" w:hAnsi="Times New Roman" w:cs="Times New Roman"/>
          <w:sz w:val="20"/>
          <w:szCs w:val="20"/>
        </w:rPr>
        <w:t xml:space="preserve"> E-mail: hiatanderson.uepb@outlook.com</w:t>
      </w:r>
      <w:r w:rsidR="00DF7250">
        <w:rPr>
          <w:rFonts w:ascii="Times New Roman" w:eastAsia="Times New Roman" w:hAnsi="Times New Roman" w:cs="Times New Roman"/>
          <w:sz w:val="20"/>
          <w:szCs w:val="20"/>
        </w:rPr>
        <w:t>;</w:t>
      </w:r>
    </w:p>
  </w:footnote>
  <w:footnote w:id="2">
    <w:p w14:paraId="39B91B5A" w14:textId="77777777" w:rsidR="007C7697" w:rsidRPr="0027183A" w:rsidRDefault="005F1DF0" w:rsidP="007C7697">
      <w:pPr>
        <w:pStyle w:val="Textodenotaderodap"/>
        <w:jc w:val="both"/>
      </w:pPr>
      <w:r>
        <w:rPr>
          <w:vertAlign w:val="superscript"/>
        </w:rPr>
        <w:footnoteRef/>
      </w:r>
      <w:r>
        <w:t xml:space="preserve"> </w:t>
      </w:r>
      <w:r w:rsidR="007C7697" w:rsidRPr="0026656D">
        <w:t>Pós-doutorado em Educação pela Universidade Federal do Rio Grande do Sul (2019), Doutorado em Ciências Sociais pela Pontifícia Universidade Católica de São Paulo (2002), Mestrado em Sociologia Rural pela Universidade Federal da Paraíba (1996) e Graduação em Ciências Sociais pela Universidade Federal da Paraíba (1984), E-mail: orlandil.moreira@academico.ufpb.br.</w:t>
      </w:r>
    </w:p>
    <w:p w14:paraId="09FA4843" w14:textId="0D5B1BF3" w:rsidR="007B011E" w:rsidRDefault="007B011E" w:rsidP="007C7697">
      <w:pPr>
        <w:spacing w:line="240" w:lineRule="auto"/>
        <w:rPr>
          <w:rFonts w:ascii="Times New Roman" w:eastAsia="Times New Roman" w:hAnsi="Times New Roman" w:cs="Times New Roman"/>
          <w:sz w:val="20"/>
          <w:szCs w:val="20"/>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4CA3" w14:textId="77777777" w:rsidR="007B011E" w:rsidRDefault="007B01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3908"/>
    <w:multiLevelType w:val="multilevel"/>
    <w:tmpl w:val="6FBE4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222139"/>
    <w:multiLevelType w:val="hybridMultilevel"/>
    <w:tmpl w:val="9CF636F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398D18BB"/>
    <w:multiLevelType w:val="multilevel"/>
    <w:tmpl w:val="01C42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EC2A26"/>
    <w:multiLevelType w:val="hybridMultilevel"/>
    <w:tmpl w:val="96ACED9E"/>
    <w:lvl w:ilvl="0" w:tplc="8E9A1C0E">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1797AEF"/>
    <w:multiLevelType w:val="hybridMultilevel"/>
    <w:tmpl w:val="3C1C60BA"/>
    <w:lvl w:ilvl="0" w:tplc="4D4A9F1A">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67F3D77"/>
    <w:multiLevelType w:val="hybridMultilevel"/>
    <w:tmpl w:val="A3520876"/>
    <w:lvl w:ilvl="0" w:tplc="A61ACEE4">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11E"/>
    <w:rsid w:val="0018524F"/>
    <w:rsid w:val="002B24DA"/>
    <w:rsid w:val="005F1DF0"/>
    <w:rsid w:val="006E20F5"/>
    <w:rsid w:val="007B011E"/>
    <w:rsid w:val="007C7697"/>
    <w:rsid w:val="007D7821"/>
    <w:rsid w:val="007E5DA0"/>
    <w:rsid w:val="009C1BBB"/>
    <w:rsid w:val="00A07AA2"/>
    <w:rsid w:val="00A315A5"/>
    <w:rsid w:val="00A668F7"/>
    <w:rsid w:val="00A9498D"/>
    <w:rsid w:val="00C3218E"/>
    <w:rsid w:val="00D0138A"/>
    <w:rsid w:val="00DF7250"/>
    <w:rsid w:val="00E94DD5"/>
    <w:rsid w:val="00EA6BB0"/>
    <w:rsid w:val="00FE33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39E3"/>
  <w15:docId w15:val="{A332F70C-AA9F-42FC-9E7B-8AB6BF3E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notaderodap">
    <w:name w:val="footnote text"/>
    <w:basedOn w:val="Normal"/>
    <w:link w:val="TextodenotaderodapChar"/>
    <w:rsid w:val="007C7697"/>
    <w:pPr>
      <w:spacing w:line="240" w:lineRule="auto"/>
    </w:pPr>
    <w:rPr>
      <w:rFonts w:ascii="Times New Roman" w:eastAsia="Times New Roman" w:hAnsi="Times New Roman" w:cs="Times New Roman"/>
      <w:sz w:val="20"/>
      <w:szCs w:val="20"/>
      <w:lang w:val="pt-PT"/>
    </w:rPr>
  </w:style>
  <w:style w:type="character" w:customStyle="1" w:styleId="TextodenotaderodapChar">
    <w:name w:val="Texto de nota de rodapé Char"/>
    <w:basedOn w:val="Fontepargpadro"/>
    <w:link w:val="Textodenotaderodap"/>
    <w:rsid w:val="007C7697"/>
    <w:rPr>
      <w:rFonts w:ascii="Times New Roman" w:eastAsia="Times New Roman" w:hAnsi="Times New Roman" w:cs="Times New Roman"/>
      <w:sz w:val="20"/>
      <w:szCs w:val="20"/>
      <w:lang w:val="pt-PT"/>
    </w:rPr>
  </w:style>
  <w:style w:type="paragraph" w:styleId="PargrafodaLista">
    <w:name w:val="List Paragraph"/>
    <w:basedOn w:val="Normal"/>
    <w:uiPriority w:val="34"/>
    <w:qFormat/>
    <w:rsid w:val="007E5DA0"/>
    <w:pPr>
      <w:ind w:left="720"/>
      <w:contextualSpacing/>
    </w:pPr>
  </w:style>
  <w:style w:type="table" w:styleId="SimplesTabela1">
    <w:name w:val="Plain Table 1"/>
    <w:basedOn w:val="Tabelanormal"/>
    <w:uiPriority w:val="41"/>
    <w:rsid w:val="007D7821"/>
    <w:pPr>
      <w:spacing w:line="240" w:lineRule="auto"/>
    </w:pPr>
    <w:rPr>
      <w:rFonts w:asciiTheme="minorHAnsi" w:eastAsiaTheme="minorEastAsia" w:hAnsiTheme="minorHAnsi" w:cstheme="minorBidi"/>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1805</Words>
  <Characters>9751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Hiatanderson Silva</dc:creator>
  <cp:lastModifiedBy>Henry Santos</cp:lastModifiedBy>
  <cp:revision>2</cp:revision>
  <dcterms:created xsi:type="dcterms:W3CDTF">2026-03-28T15:03:00Z</dcterms:created>
  <dcterms:modified xsi:type="dcterms:W3CDTF">2026-03-28T15:03:00Z</dcterms:modified>
</cp:coreProperties>
</file>