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0A9B7" w14:textId="77777777" w:rsidR="009C7B1F" w:rsidRDefault="00E25550">
      <w:r>
        <w:rPr>
          <w:noProof/>
        </w:rPr>
        <w:drawing>
          <wp:inline distT="114300" distB="114300" distL="114300" distR="114300" wp14:anchorId="623BF1E1" wp14:editId="30BB1F67">
            <wp:extent cx="5397500" cy="1409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7500" cy="1409700"/>
                    </a:xfrm>
                    <a:prstGeom prst="rect">
                      <a:avLst/>
                    </a:prstGeom>
                    <a:ln/>
                  </pic:spPr>
                </pic:pic>
              </a:graphicData>
            </a:graphic>
          </wp:inline>
        </w:drawing>
      </w:r>
    </w:p>
    <w:p w14:paraId="6BD304C8" w14:textId="77777777" w:rsidR="00DD0161" w:rsidRDefault="00DD0161" w:rsidP="00995621">
      <w:pPr>
        <w:spacing w:line="240" w:lineRule="auto"/>
        <w:ind w:right="-43"/>
        <w:jc w:val="center"/>
        <w:rPr>
          <w:rFonts w:ascii="Times New Roman" w:eastAsia="Times New Roman" w:hAnsi="Times New Roman" w:cs="Times New Roman"/>
          <w:b/>
          <w:sz w:val="24"/>
          <w:szCs w:val="24"/>
        </w:rPr>
      </w:pPr>
    </w:p>
    <w:p w14:paraId="4F865DC0" w14:textId="2C1CE6E7" w:rsidR="009C7B1F" w:rsidRDefault="00D83EA9" w:rsidP="00995621">
      <w:pPr>
        <w:spacing w:line="240" w:lineRule="auto"/>
        <w:ind w:right="-43"/>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CONTRIBUIÇÕES</w:t>
      </w:r>
      <w:r w:rsidR="007A55D6">
        <w:rPr>
          <w:rFonts w:ascii="Times New Roman" w:eastAsia="Times New Roman" w:hAnsi="Times New Roman" w:cs="Times New Roman"/>
          <w:b/>
          <w:sz w:val="24"/>
          <w:szCs w:val="24"/>
        </w:rPr>
        <w:t xml:space="preserve"> DE PAULO FREIRE PARA A QUESTÃO DA</w:t>
      </w:r>
      <w:r>
        <w:rPr>
          <w:rFonts w:ascii="Times New Roman" w:eastAsia="Times New Roman" w:hAnsi="Times New Roman" w:cs="Times New Roman"/>
          <w:b/>
          <w:sz w:val="24"/>
          <w:szCs w:val="24"/>
        </w:rPr>
        <w:t xml:space="preserve"> VIOLÊNCIA </w:t>
      </w:r>
      <w:r w:rsidR="0013752F">
        <w:rPr>
          <w:rFonts w:ascii="Times New Roman" w:eastAsia="Times New Roman" w:hAnsi="Times New Roman" w:cs="Times New Roman"/>
          <w:b/>
          <w:sz w:val="24"/>
          <w:szCs w:val="24"/>
        </w:rPr>
        <w:t>NO AMBIENTE ESCOLAR</w:t>
      </w:r>
    </w:p>
    <w:p w14:paraId="54EEB283" w14:textId="77777777" w:rsidR="00CA67C4" w:rsidRPr="00995621" w:rsidRDefault="00CA67C4" w:rsidP="00995621">
      <w:pPr>
        <w:spacing w:line="240" w:lineRule="auto"/>
        <w:jc w:val="center"/>
        <w:rPr>
          <w:rFonts w:ascii="Times New Roman" w:eastAsia="Times New Roman" w:hAnsi="Times New Roman" w:cs="Times New Roman"/>
          <w:bCs/>
          <w:sz w:val="24"/>
          <w:szCs w:val="24"/>
        </w:rPr>
      </w:pPr>
    </w:p>
    <w:p w14:paraId="245F1F72" w14:textId="76AF34FD" w:rsidR="00995621" w:rsidRPr="00995621" w:rsidRDefault="00995621" w:rsidP="00995621">
      <w:pPr>
        <w:spacing w:line="240" w:lineRule="auto"/>
        <w:jc w:val="right"/>
        <w:rPr>
          <w:rFonts w:ascii="Times New Roman" w:eastAsia="Times New Roman" w:hAnsi="Times New Roman" w:cs="Times New Roman"/>
          <w:bCs/>
          <w:sz w:val="24"/>
          <w:szCs w:val="24"/>
        </w:rPr>
      </w:pPr>
      <w:r w:rsidRPr="00995621">
        <w:rPr>
          <w:rFonts w:ascii="Times New Roman" w:eastAsia="Times New Roman" w:hAnsi="Times New Roman" w:cs="Times New Roman"/>
          <w:bCs/>
          <w:sz w:val="24"/>
          <w:szCs w:val="24"/>
        </w:rPr>
        <w:t>Thaís Farias de Almeida</w:t>
      </w:r>
      <w:r w:rsidRPr="00995621">
        <w:rPr>
          <w:rStyle w:val="Refdenotaderodap"/>
          <w:rFonts w:ascii="Times New Roman" w:eastAsia="Times New Roman" w:hAnsi="Times New Roman" w:cs="Times New Roman"/>
          <w:bCs/>
          <w:sz w:val="24"/>
          <w:szCs w:val="24"/>
        </w:rPr>
        <w:footnoteReference w:id="1"/>
      </w:r>
    </w:p>
    <w:p w14:paraId="4A606C41" w14:textId="77777777" w:rsidR="00995621" w:rsidRDefault="00995621" w:rsidP="00995621">
      <w:pPr>
        <w:spacing w:line="240" w:lineRule="auto"/>
        <w:jc w:val="right"/>
        <w:rPr>
          <w:rFonts w:ascii="Times New Roman" w:eastAsia="Times New Roman" w:hAnsi="Times New Roman" w:cs="Times New Roman"/>
          <w:b/>
          <w:sz w:val="24"/>
          <w:szCs w:val="24"/>
        </w:rPr>
      </w:pPr>
    </w:p>
    <w:p w14:paraId="2DD33138" w14:textId="45EEEBB1" w:rsidR="009C7B1F" w:rsidRDefault="00DD0161" w:rsidP="0099562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INTRODUÇÃO</w:t>
      </w:r>
    </w:p>
    <w:p w14:paraId="44AD27A9" w14:textId="77777777" w:rsidR="0060739E" w:rsidRDefault="00D83EA9" w:rsidP="0060739E">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origem da violência não se encontra nos conflitos propriamente ditos, mas na não resolução pacífica d</w:t>
      </w:r>
      <w:r w:rsidR="00D628C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discrepância de ideias ou </w:t>
      </w:r>
      <w:r w:rsidR="00D628C5">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interesses contrários, na inabilidade ou na inadequada administração da conflituosidade, que acarretam desavenças e disputa</w:t>
      </w:r>
      <w:r w:rsidR="00182AFF">
        <w:rPr>
          <w:rFonts w:ascii="Times New Roman" w:eastAsia="Times New Roman" w:hAnsi="Times New Roman" w:cs="Times New Roman"/>
          <w:sz w:val="24"/>
          <w:szCs w:val="24"/>
        </w:rPr>
        <w:t>s</w:t>
      </w:r>
      <w:r w:rsidR="0060739E">
        <w:rPr>
          <w:rFonts w:ascii="Times New Roman" w:eastAsia="Times New Roman" w:hAnsi="Times New Roman" w:cs="Times New Roman"/>
          <w:sz w:val="24"/>
          <w:szCs w:val="24"/>
        </w:rPr>
        <w:t xml:space="preserve"> (Gomes, 2020)</w:t>
      </w:r>
      <w:r w:rsidR="00182AF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5E3428A" w14:textId="41D764E6" w:rsidR="00D83EA9" w:rsidRPr="0060739E" w:rsidRDefault="00D83EA9" w:rsidP="0060739E">
      <w:pPr>
        <w:spacing w:line="360" w:lineRule="auto"/>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Em relação às instituições de ensino, por serem ambientes onde há frequentes interações de pessoas, ideias e concepções distintas, os conflitos se tornam mais presentes, que podem ou não se transformar em atos violentos. Essa dinâmica e heterogeneidade, combinada com a falta de suporte emocional e psicológico, torna </w:t>
      </w:r>
      <w:r w:rsidR="0060739E">
        <w:rPr>
          <w:rFonts w:ascii="Times New Roman" w:eastAsia="Times New Roman" w:hAnsi="Times New Roman" w:cs="Times New Roman"/>
          <w:sz w:val="24"/>
          <w:szCs w:val="24"/>
          <w:highlight w:val="white"/>
        </w:rPr>
        <w:t>as escolas</w:t>
      </w:r>
      <w:r w:rsidR="00DE2765">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mais suscetíveis à </w:t>
      </w:r>
      <w:r>
        <w:rPr>
          <w:rFonts w:ascii="Times New Roman" w:eastAsia="Times New Roman" w:hAnsi="Times New Roman" w:cs="Times New Roman"/>
          <w:sz w:val="24"/>
          <w:szCs w:val="24"/>
        </w:rPr>
        <w:t>ocorrência de situações de violência (</w:t>
      </w:r>
      <w:r w:rsidRPr="00FE4C28">
        <w:rPr>
          <w:rFonts w:ascii="Times New Roman" w:eastAsia="Times New Roman" w:hAnsi="Times New Roman" w:cs="Times New Roman"/>
          <w:sz w:val="24"/>
          <w:szCs w:val="24"/>
        </w:rPr>
        <w:t>Abramovay, 2021</w:t>
      </w:r>
      <w:r>
        <w:rPr>
          <w:rFonts w:ascii="Times New Roman" w:eastAsia="Times New Roman" w:hAnsi="Times New Roman" w:cs="Times New Roman"/>
          <w:sz w:val="24"/>
          <w:szCs w:val="24"/>
        </w:rPr>
        <w:t>).</w:t>
      </w:r>
    </w:p>
    <w:p w14:paraId="64E5148C" w14:textId="3D82FE14" w:rsidR="00D83EA9" w:rsidRDefault="00D83EA9" w:rsidP="00D83EA9">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Dessa forma, a violência escolar é constituída por relações interpessoais conflituosas que ocorrem no espaço da escola, de onde emergem laços de dominação baseados numa lógica que responde à agressividade, podendo ser originada diante de relações autoritárias, da </w:t>
      </w:r>
      <w:proofErr w:type="spellStart"/>
      <w:r>
        <w:rPr>
          <w:rFonts w:ascii="Times New Roman" w:eastAsia="Times New Roman" w:hAnsi="Times New Roman" w:cs="Times New Roman"/>
          <w:sz w:val="24"/>
          <w:szCs w:val="24"/>
        </w:rPr>
        <w:t>invisibilização</w:t>
      </w:r>
      <w:proofErr w:type="spellEnd"/>
      <w:r>
        <w:rPr>
          <w:rFonts w:ascii="Times New Roman" w:eastAsia="Times New Roman" w:hAnsi="Times New Roman" w:cs="Times New Roman"/>
          <w:sz w:val="24"/>
          <w:szCs w:val="24"/>
        </w:rPr>
        <w:t xml:space="preserve"> da cultura juvenil</w:t>
      </w:r>
      <w:r w:rsidR="00314D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da negação à identidade do outro</w:t>
      </w:r>
      <w:r w:rsidR="00182AFF">
        <w:rPr>
          <w:rFonts w:ascii="Times New Roman" w:eastAsia="Times New Roman" w:hAnsi="Times New Roman" w:cs="Times New Roman"/>
          <w:sz w:val="24"/>
          <w:szCs w:val="24"/>
        </w:rPr>
        <w:t xml:space="preserve"> </w:t>
      </w:r>
      <w:r w:rsidR="00314D1B">
        <w:rPr>
          <w:rFonts w:ascii="Times New Roman" w:eastAsia="Times New Roman" w:hAnsi="Times New Roman" w:cs="Times New Roman"/>
          <w:sz w:val="24"/>
          <w:szCs w:val="24"/>
        </w:rPr>
        <w:t xml:space="preserve">etc. </w:t>
      </w:r>
      <w:r w:rsidR="006E5ABA">
        <w:rPr>
          <w:rFonts w:ascii="Times New Roman" w:eastAsia="Times New Roman" w:hAnsi="Times New Roman" w:cs="Times New Roman"/>
          <w:sz w:val="24"/>
          <w:szCs w:val="24"/>
        </w:rPr>
        <w:t>(</w:t>
      </w:r>
      <w:proofErr w:type="spellStart"/>
      <w:r w:rsidR="006E5ABA">
        <w:rPr>
          <w:rFonts w:ascii="Times New Roman" w:eastAsia="Times New Roman" w:hAnsi="Times New Roman" w:cs="Times New Roman"/>
          <w:sz w:val="24"/>
          <w:szCs w:val="24"/>
        </w:rPr>
        <w:t>Baggini</w:t>
      </w:r>
      <w:proofErr w:type="spellEnd"/>
      <w:r w:rsidR="006E5ABA">
        <w:rPr>
          <w:rFonts w:ascii="Times New Roman" w:eastAsia="Times New Roman" w:hAnsi="Times New Roman" w:cs="Times New Roman"/>
          <w:sz w:val="24"/>
          <w:szCs w:val="24"/>
        </w:rPr>
        <w:t>, 2012</w:t>
      </w:r>
      <w:r w:rsidR="00182AFF">
        <w:rPr>
          <w:rFonts w:ascii="Times New Roman" w:eastAsia="Times New Roman" w:hAnsi="Times New Roman" w:cs="Times New Roman"/>
          <w:sz w:val="24"/>
          <w:szCs w:val="24"/>
        </w:rPr>
        <w:t>).</w:t>
      </w:r>
    </w:p>
    <w:p w14:paraId="6EEB634C" w14:textId="2A4B104B" w:rsidR="00D83EA9" w:rsidRDefault="00D83EA9" w:rsidP="00D83EA9">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reflexões de Paulo Freire, uma das maiores referências </w:t>
      </w:r>
      <w:r w:rsidR="007D7BC7">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a área da Educação, oferecem importantes contribuições para </w:t>
      </w:r>
      <w:r w:rsidR="008E6C5B">
        <w:rPr>
          <w:rFonts w:ascii="Times New Roman" w:eastAsia="Times New Roman" w:hAnsi="Times New Roman" w:cs="Times New Roman"/>
          <w:sz w:val="24"/>
          <w:szCs w:val="24"/>
        </w:rPr>
        <w:t>a superação</w:t>
      </w:r>
      <w:r>
        <w:rPr>
          <w:rFonts w:ascii="Times New Roman" w:eastAsia="Times New Roman" w:hAnsi="Times New Roman" w:cs="Times New Roman"/>
          <w:sz w:val="24"/>
          <w:szCs w:val="24"/>
        </w:rPr>
        <w:t xml:space="preserve"> da violência nos</w:t>
      </w:r>
      <w:r w:rsidR="00D628C5">
        <w:rPr>
          <w:rFonts w:ascii="Times New Roman" w:eastAsia="Times New Roman" w:hAnsi="Times New Roman" w:cs="Times New Roman"/>
          <w:sz w:val="24"/>
          <w:szCs w:val="24"/>
        </w:rPr>
        <w:t xml:space="preserve"> contextos</w:t>
      </w:r>
      <w:r>
        <w:rPr>
          <w:rFonts w:ascii="Times New Roman" w:eastAsia="Times New Roman" w:hAnsi="Times New Roman" w:cs="Times New Roman"/>
          <w:sz w:val="24"/>
          <w:szCs w:val="24"/>
        </w:rPr>
        <w:t xml:space="preserve"> escolares. </w:t>
      </w:r>
      <w:r w:rsidR="00DE2765">
        <w:rPr>
          <w:rFonts w:ascii="Times New Roman" w:eastAsia="Times New Roman" w:hAnsi="Times New Roman" w:cs="Times New Roman"/>
          <w:sz w:val="24"/>
          <w:szCs w:val="24"/>
        </w:rPr>
        <w:t>Ao defender uma educação dialógica, libertadora e emancipatória, o autor propõe uma escola que se constrói n</w:t>
      </w:r>
      <w:r w:rsidR="007D7BC7">
        <w:rPr>
          <w:rFonts w:ascii="Times New Roman" w:eastAsia="Times New Roman" w:hAnsi="Times New Roman" w:cs="Times New Roman"/>
          <w:sz w:val="24"/>
          <w:szCs w:val="24"/>
        </w:rPr>
        <w:t>a</w:t>
      </w:r>
      <w:r w:rsidR="00252DEA">
        <w:rPr>
          <w:rFonts w:ascii="Times New Roman" w:eastAsia="Times New Roman" w:hAnsi="Times New Roman" w:cs="Times New Roman"/>
          <w:sz w:val="24"/>
          <w:szCs w:val="24"/>
        </w:rPr>
        <w:t>s</w:t>
      </w:r>
      <w:r w:rsidR="00DE2765">
        <w:rPr>
          <w:rFonts w:ascii="Times New Roman" w:eastAsia="Times New Roman" w:hAnsi="Times New Roman" w:cs="Times New Roman"/>
          <w:sz w:val="24"/>
          <w:szCs w:val="24"/>
        </w:rPr>
        <w:t xml:space="preserve"> relaç</w:t>
      </w:r>
      <w:r w:rsidR="00252DEA">
        <w:rPr>
          <w:rFonts w:ascii="Times New Roman" w:eastAsia="Times New Roman" w:hAnsi="Times New Roman" w:cs="Times New Roman"/>
          <w:sz w:val="24"/>
          <w:szCs w:val="24"/>
        </w:rPr>
        <w:t>ões</w:t>
      </w:r>
      <w:r w:rsidR="00DE2765">
        <w:rPr>
          <w:rFonts w:ascii="Times New Roman" w:eastAsia="Times New Roman" w:hAnsi="Times New Roman" w:cs="Times New Roman"/>
          <w:sz w:val="24"/>
          <w:szCs w:val="24"/>
        </w:rPr>
        <w:t xml:space="preserve"> horizonta</w:t>
      </w:r>
      <w:r w:rsidR="00252DEA">
        <w:rPr>
          <w:rFonts w:ascii="Times New Roman" w:eastAsia="Times New Roman" w:hAnsi="Times New Roman" w:cs="Times New Roman"/>
          <w:sz w:val="24"/>
          <w:szCs w:val="24"/>
        </w:rPr>
        <w:t>is</w:t>
      </w:r>
      <w:r w:rsidR="00DE2765">
        <w:rPr>
          <w:rFonts w:ascii="Times New Roman" w:eastAsia="Times New Roman" w:hAnsi="Times New Roman" w:cs="Times New Roman"/>
          <w:sz w:val="24"/>
          <w:szCs w:val="24"/>
        </w:rPr>
        <w:t xml:space="preserve"> entre educador</w:t>
      </w:r>
      <w:r w:rsidR="00252DEA">
        <w:rPr>
          <w:rFonts w:ascii="Times New Roman" w:eastAsia="Times New Roman" w:hAnsi="Times New Roman" w:cs="Times New Roman"/>
          <w:sz w:val="24"/>
          <w:szCs w:val="24"/>
        </w:rPr>
        <w:t>es</w:t>
      </w:r>
      <w:r w:rsidR="007D7BC7">
        <w:rPr>
          <w:rFonts w:ascii="Times New Roman" w:eastAsia="Times New Roman" w:hAnsi="Times New Roman" w:cs="Times New Roman"/>
          <w:sz w:val="24"/>
          <w:szCs w:val="24"/>
        </w:rPr>
        <w:t xml:space="preserve"> </w:t>
      </w:r>
      <w:r w:rsidR="00DE2765">
        <w:rPr>
          <w:rFonts w:ascii="Times New Roman" w:eastAsia="Times New Roman" w:hAnsi="Times New Roman" w:cs="Times New Roman"/>
          <w:sz w:val="24"/>
          <w:szCs w:val="24"/>
        </w:rPr>
        <w:t>e educando</w:t>
      </w:r>
      <w:r w:rsidR="00252DEA">
        <w:rPr>
          <w:rFonts w:ascii="Times New Roman" w:eastAsia="Times New Roman" w:hAnsi="Times New Roman" w:cs="Times New Roman"/>
          <w:sz w:val="24"/>
          <w:szCs w:val="24"/>
        </w:rPr>
        <w:t>s</w:t>
      </w:r>
      <w:r w:rsidR="00DE2765">
        <w:rPr>
          <w:rFonts w:ascii="Times New Roman" w:eastAsia="Times New Roman" w:hAnsi="Times New Roman" w:cs="Times New Roman"/>
          <w:sz w:val="24"/>
          <w:szCs w:val="24"/>
        </w:rPr>
        <w:t>, baseada</w:t>
      </w:r>
      <w:r w:rsidR="00252DEA">
        <w:rPr>
          <w:rFonts w:ascii="Times New Roman" w:eastAsia="Times New Roman" w:hAnsi="Times New Roman" w:cs="Times New Roman"/>
          <w:sz w:val="24"/>
          <w:szCs w:val="24"/>
        </w:rPr>
        <w:t>s</w:t>
      </w:r>
      <w:r w:rsidR="00DE2765">
        <w:rPr>
          <w:rFonts w:ascii="Times New Roman" w:eastAsia="Times New Roman" w:hAnsi="Times New Roman" w:cs="Times New Roman"/>
          <w:sz w:val="24"/>
          <w:szCs w:val="24"/>
        </w:rPr>
        <w:t xml:space="preserve"> no respeito mútuo e na valorização d</w:t>
      </w:r>
      <w:r w:rsidR="007D7BC7">
        <w:rPr>
          <w:rFonts w:ascii="Times New Roman" w:eastAsia="Times New Roman" w:hAnsi="Times New Roman" w:cs="Times New Roman"/>
          <w:sz w:val="24"/>
          <w:szCs w:val="24"/>
        </w:rPr>
        <w:t>as</w:t>
      </w:r>
      <w:r w:rsidR="00DE2765">
        <w:rPr>
          <w:rFonts w:ascii="Times New Roman" w:eastAsia="Times New Roman" w:hAnsi="Times New Roman" w:cs="Times New Roman"/>
          <w:sz w:val="24"/>
          <w:szCs w:val="24"/>
        </w:rPr>
        <w:t xml:space="preserve"> experiências</w:t>
      </w:r>
      <w:r w:rsidR="007D7BC7">
        <w:rPr>
          <w:rFonts w:ascii="Times New Roman" w:eastAsia="Times New Roman" w:hAnsi="Times New Roman" w:cs="Times New Roman"/>
          <w:sz w:val="24"/>
          <w:szCs w:val="24"/>
        </w:rPr>
        <w:t xml:space="preserve"> de vida</w:t>
      </w:r>
      <w:r w:rsidR="00DE2765">
        <w:rPr>
          <w:rFonts w:ascii="Times New Roman" w:eastAsia="Times New Roman" w:hAnsi="Times New Roman" w:cs="Times New Roman"/>
          <w:sz w:val="24"/>
          <w:szCs w:val="24"/>
        </w:rPr>
        <w:t xml:space="preserve"> dos sujeitos</w:t>
      </w:r>
      <w:r w:rsidR="00252DEA">
        <w:rPr>
          <w:rFonts w:ascii="Times New Roman" w:eastAsia="Times New Roman" w:hAnsi="Times New Roman" w:cs="Times New Roman"/>
          <w:sz w:val="24"/>
          <w:szCs w:val="24"/>
        </w:rPr>
        <w:t>.</w:t>
      </w:r>
    </w:p>
    <w:p w14:paraId="3106AF8F" w14:textId="41123908" w:rsidR="007C700D" w:rsidRPr="007D7BC7" w:rsidRDefault="00D628C5" w:rsidP="007D7BC7">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252DEA">
        <w:rPr>
          <w:rFonts w:ascii="Times New Roman" w:eastAsia="Times New Roman" w:hAnsi="Times New Roman" w:cs="Times New Roman"/>
          <w:sz w:val="24"/>
          <w:szCs w:val="24"/>
        </w:rPr>
        <w:t xml:space="preserve">ode-se encontrar em Freire </w:t>
      </w:r>
      <w:r>
        <w:rPr>
          <w:rFonts w:ascii="Times New Roman" w:eastAsia="Times New Roman" w:hAnsi="Times New Roman" w:cs="Times New Roman"/>
          <w:sz w:val="24"/>
          <w:szCs w:val="24"/>
        </w:rPr>
        <w:t xml:space="preserve">ensinamentos </w:t>
      </w:r>
      <w:r w:rsidR="002523B1">
        <w:rPr>
          <w:rFonts w:ascii="Times New Roman" w:eastAsia="Times New Roman" w:hAnsi="Times New Roman" w:cs="Times New Roman"/>
          <w:sz w:val="24"/>
          <w:szCs w:val="24"/>
        </w:rPr>
        <w:t xml:space="preserve">que </w:t>
      </w:r>
      <w:r>
        <w:rPr>
          <w:rFonts w:ascii="Times New Roman" w:eastAsia="Times New Roman" w:hAnsi="Times New Roman" w:cs="Times New Roman"/>
          <w:sz w:val="24"/>
          <w:szCs w:val="24"/>
        </w:rPr>
        <w:t xml:space="preserve">reafirmam a educação como ato político e ético voltado para a humanização e </w:t>
      </w:r>
      <w:r w:rsidR="00314D1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justiça social, possibilitando que os conflitos sejam tratados de modo crítico e construtivo</w:t>
      </w:r>
      <w:r w:rsidR="006E5ABA">
        <w:rPr>
          <w:rFonts w:ascii="Times New Roman" w:eastAsia="Times New Roman" w:hAnsi="Times New Roman" w:cs="Times New Roman"/>
          <w:sz w:val="24"/>
          <w:szCs w:val="24"/>
        </w:rPr>
        <w:t>, baseados no diálogo</w:t>
      </w:r>
      <w:r>
        <w:rPr>
          <w:rFonts w:ascii="Times New Roman" w:eastAsia="Times New Roman" w:hAnsi="Times New Roman" w:cs="Times New Roman"/>
          <w:sz w:val="24"/>
          <w:szCs w:val="24"/>
        </w:rPr>
        <w:t xml:space="preserve">. Nesse sentido, o presente trabalho </w:t>
      </w:r>
      <w:r>
        <w:rPr>
          <w:rFonts w:ascii="Times New Roman" w:eastAsia="Times New Roman" w:hAnsi="Times New Roman" w:cs="Times New Roman"/>
          <w:sz w:val="24"/>
          <w:szCs w:val="24"/>
        </w:rPr>
        <w:lastRenderedPageBreak/>
        <w:t xml:space="preserve">tem como objetivo discutir a </w:t>
      </w:r>
      <w:r>
        <w:rPr>
          <w:rFonts w:ascii="Times New Roman" w:eastAsia="Times New Roman" w:hAnsi="Times New Roman" w:cs="Times New Roman"/>
          <w:bCs/>
          <w:sz w:val="24"/>
          <w:szCs w:val="24"/>
        </w:rPr>
        <w:t xml:space="preserve">questão da violência escolar sob as perspectivas do autor, visando </w:t>
      </w:r>
      <w:r>
        <w:rPr>
          <w:rFonts w:ascii="Times New Roman" w:eastAsia="Times New Roman" w:hAnsi="Times New Roman" w:cs="Times New Roman"/>
          <w:sz w:val="24"/>
          <w:szCs w:val="24"/>
        </w:rPr>
        <w:t>relacionar suas contribuições para a temática.</w:t>
      </w:r>
    </w:p>
    <w:p w14:paraId="4B478312" w14:textId="77777777" w:rsidR="009C7B1F" w:rsidRDefault="009C7B1F">
      <w:pPr>
        <w:spacing w:line="360" w:lineRule="auto"/>
        <w:jc w:val="both"/>
        <w:rPr>
          <w:rFonts w:ascii="Times New Roman" w:eastAsia="Times New Roman" w:hAnsi="Times New Roman" w:cs="Times New Roman"/>
          <w:sz w:val="24"/>
          <w:szCs w:val="24"/>
        </w:rPr>
      </w:pPr>
    </w:p>
    <w:p w14:paraId="117C1525" w14:textId="77777777" w:rsidR="009C7B1F" w:rsidRDefault="00E255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Objetivo</w:t>
      </w:r>
    </w:p>
    <w:p w14:paraId="721C20BE" w14:textId="77239013" w:rsidR="007C4EDA" w:rsidRPr="007C4EDA" w:rsidRDefault="007C4EDA">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Cs/>
          <w:sz w:val="24"/>
          <w:szCs w:val="24"/>
        </w:rPr>
        <w:t xml:space="preserve">Discutir a questão da violência escolar sob as perspectivas de Paulo Freire, visando </w:t>
      </w:r>
      <w:r>
        <w:rPr>
          <w:rFonts w:ascii="Times New Roman" w:eastAsia="Times New Roman" w:hAnsi="Times New Roman" w:cs="Times New Roman"/>
          <w:sz w:val="24"/>
          <w:szCs w:val="24"/>
        </w:rPr>
        <w:t>relacionar as contribuições do</w:t>
      </w:r>
      <w:r w:rsidR="00A919B5">
        <w:rPr>
          <w:rFonts w:ascii="Times New Roman" w:eastAsia="Times New Roman" w:hAnsi="Times New Roman" w:cs="Times New Roman"/>
          <w:sz w:val="24"/>
          <w:szCs w:val="24"/>
        </w:rPr>
        <w:t xml:space="preserve"> referido</w:t>
      </w:r>
      <w:r>
        <w:rPr>
          <w:rFonts w:ascii="Times New Roman" w:eastAsia="Times New Roman" w:hAnsi="Times New Roman" w:cs="Times New Roman"/>
          <w:sz w:val="24"/>
          <w:szCs w:val="24"/>
        </w:rPr>
        <w:t xml:space="preserve"> autor para a temática.</w:t>
      </w:r>
    </w:p>
    <w:p w14:paraId="288759CF" w14:textId="77777777" w:rsidR="009C7B1F" w:rsidRDefault="009C7B1F">
      <w:pPr>
        <w:spacing w:line="360" w:lineRule="auto"/>
        <w:jc w:val="both"/>
        <w:rPr>
          <w:rFonts w:ascii="Times New Roman" w:eastAsia="Times New Roman" w:hAnsi="Times New Roman" w:cs="Times New Roman"/>
          <w:sz w:val="24"/>
          <w:szCs w:val="24"/>
        </w:rPr>
      </w:pPr>
    </w:p>
    <w:p w14:paraId="6B8D2DF7" w14:textId="70488A2C" w:rsidR="009C7B1F" w:rsidRDefault="00DD016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METODOLOGIA</w:t>
      </w:r>
    </w:p>
    <w:p w14:paraId="284C49A9" w14:textId="111762C4" w:rsidR="009C7B1F" w:rsidRDefault="00E27DE6">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Pr>
          <w:rStyle w:val="fontstyle01"/>
        </w:rPr>
        <w:t xml:space="preserve">Do ponto de vista metodológico, trata-se de uma revisão da literatura, desenvolvida por meio da seleção de </w:t>
      </w:r>
      <w:r w:rsidR="00252DEA" w:rsidRPr="00470BE7">
        <w:rPr>
          <w:rStyle w:val="fontstyle01"/>
        </w:rPr>
        <w:t xml:space="preserve">livros, </w:t>
      </w:r>
      <w:r w:rsidRPr="00470BE7">
        <w:rPr>
          <w:rStyle w:val="fontstyle01"/>
        </w:rPr>
        <w:t xml:space="preserve">artigos científicos, </w:t>
      </w:r>
      <w:r w:rsidR="00A919B5" w:rsidRPr="00470BE7">
        <w:rPr>
          <w:rStyle w:val="fontstyle01"/>
        </w:rPr>
        <w:t xml:space="preserve">trabalhos de conclusão de curso, </w:t>
      </w:r>
      <w:r w:rsidRPr="00470BE7">
        <w:rPr>
          <w:rStyle w:val="fontstyle01"/>
        </w:rPr>
        <w:t>teses e dissertações sobre o tema.</w:t>
      </w:r>
      <w:r>
        <w:rPr>
          <w:rStyle w:val="fontstyle01"/>
        </w:rPr>
        <w:t xml:space="preserve"> A busca dos materiais foi realizada n</w:t>
      </w:r>
      <w:r w:rsidRPr="00561743">
        <w:rPr>
          <w:rFonts w:ascii="Times New Roman" w:eastAsia="Times New Roman" w:hAnsi="Times New Roman" w:cs="Times New Roman"/>
          <w:sz w:val="24"/>
          <w:szCs w:val="24"/>
        </w:rPr>
        <w:t>o catálogo de teses e dissertações da Coordenação de Aperfeiçoamento de Pessoal de Nível Superior (CAPES)</w:t>
      </w:r>
      <w:r>
        <w:rPr>
          <w:rFonts w:ascii="Times New Roman" w:eastAsia="Times New Roman" w:hAnsi="Times New Roman" w:cs="Times New Roman"/>
          <w:sz w:val="24"/>
          <w:szCs w:val="24"/>
        </w:rPr>
        <w:t>,</w:t>
      </w:r>
      <w:r w:rsidRPr="005617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bem como n</w:t>
      </w:r>
      <w:r w:rsidRPr="00561743">
        <w:rPr>
          <w:rFonts w:ascii="Times New Roman" w:eastAsia="Times New Roman" w:hAnsi="Times New Roman" w:cs="Times New Roman"/>
          <w:sz w:val="24"/>
          <w:szCs w:val="24"/>
        </w:rPr>
        <w:t>o Google Acadêmico</w:t>
      </w:r>
      <w:r>
        <w:rPr>
          <w:rFonts w:ascii="Times New Roman" w:eastAsia="Times New Roman" w:hAnsi="Times New Roman" w:cs="Times New Roman"/>
          <w:sz w:val="24"/>
          <w:szCs w:val="24"/>
        </w:rPr>
        <w:t>.</w:t>
      </w:r>
    </w:p>
    <w:p w14:paraId="1D789F02" w14:textId="77777777" w:rsidR="00E27DE6" w:rsidRDefault="00E27DE6">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p>
    <w:p w14:paraId="11B28F3F" w14:textId="047C2D80" w:rsidR="009C7B1F" w:rsidRDefault="00DD0161">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RESULTADOS</w:t>
      </w:r>
    </w:p>
    <w:p w14:paraId="0ACE8F82" w14:textId="033A5253" w:rsidR="008F5E00" w:rsidRDefault="0045790A" w:rsidP="008F5E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Ao longo de sua história, Paulo Freire </w:t>
      </w:r>
      <w:r w:rsidRPr="0045790A">
        <w:rPr>
          <w:rFonts w:ascii="Times New Roman" w:eastAsia="Times New Roman" w:hAnsi="Times New Roman" w:cs="Times New Roman"/>
          <w:sz w:val="24"/>
          <w:szCs w:val="24"/>
        </w:rPr>
        <w:t>(1921-1997)</w:t>
      </w:r>
      <w:r>
        <w:rPr>
          <w:rFonts w:ascii="Times New Roman" w:eastAsia="Times New Roman" w:hAnsi="Times New Roman" w:cs="Times New Roman"/>
          <w:sz w:val="24"/>
          <w:szCs w:val="24"/>
        </w:rPr>
        <w:t xml:space="preserve"> apresenta uma concepção progressista de educação, a qual visa romper com práticas baseadas no modelo tradicional, tecnicista e hegemônico</w:t>
      </w:r>
      <w:r w:rsidR="008F5E00">
        <w:rPr>
          <w:rFonts w:ascii="Times New Roman" w:eastAsia="Times New Roman" w:hAnsi="Times New Roman" w:cs="Times New Roman"/>
          <w:sz w:val="24"/>
          <w:szCs w:val="24"/>
        </w:rPr>
        <w:t xml:space="preserve"> </w:t>
      </w:r>
      <w:r w:rsidR="008172F4">
        <w:rPr>
          <w:rFonts w:ascii="Times New Roman" w:eastAsia="Times New Roman" w:hAnsi="Times New Roman" w:cs="Times New Roman"/>
          <w:sz w:val="24"/>
          <w:szCs w:val="24"/>
        </w:rPr>
        <w:t>(Freire, 2005).</w:t>
      </w:r>
      <w:r w:rsidR="008F5E00">
        <w:rPr>
          <w:rFonts w:ascii="Times New Roman" w:eastAsia="Times New Roman" w:hAnsi="Times New Roman" w:cs="Times New Roman"/>
          <w:sz w:val="24"/>
          <w:szCs w:val="24"/>
        </w:rPr>
        <w:t xml:space="preserve"> </w:t>
      </w:r>
      <w:r w:rsidR="002653C6">
        <w:rPr>
          <w:rFonts w:ascii="Times New Roman" w:eastAsia="Times New Roman" w:hAnsi="Times New Roman" w:cs="Times New Roman"/>
          <w:sz w:val="24"/>
          <w:szCs w:val="24"/>
        </w:rPr>
        <w:t>Com efeito, “o ensino baseado nas propostas de Paulo Freire tinha como principal característica a orientação democrática e o distanciamento dos preceitos da educação dominante, tendo a cultura popular como eixo principal das práticas educativas” (Silva, 2023, p. 39).</w:t>
      </w:r>
    </w:p>
    <w:p w14:paraId="57148FDE" w14:textId="3EDBECFE" w:rsidR="0045790A" w:rsidRDefault="0045790A" w:rsidP="0045790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Nas obras de Freire, encontra-se uma forte crítica ao modelo de ensino pautado na transmissão de conhecimento e no processo comunicacional unidirecional e hierarquizado, tornando o educando um mero depósito de informações, o que Freire se referia como ‘educação bancária’</w:t>
      </w:r>
      <w:r w:rsidR="009D13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Spohr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Dalsotto</w:t>
      </w:r>
      <w:proofErr w:type="spellEnd"/>
      <w:r>
        <w:rPr>
          <w:rFonts w:ascii="Times New Roman" w:eastAsia="Times New Roman" w:hAnsi="Times New Roman" w:cs="Times New Roman"/>
          <w:sz w:val="24"/>
          <w:szCs w:val="24"/>
        </w:rPr>
        <w:t>; Correa, 2021).</w:t>
      </w:r>
      <w:r w:rsidR="008F5E00">
        <w:rPr>
          <w:rFonts w:ascii="Times New Roman" w:eastAsia="Times New Roman" w:hAnsi="Times New Roman" w:cs="Times New Roman"/>
          <w:sz w:val="24"/>
          <w:szCs w:val="24"/>
        </w:rPr>
        <w:t xml:space="preserve"> O autor defende</w:t>
      </w:r>
      <w:r w:rsidR="009D1366">
        <w:rPr>
          <w:rFonts w:ascii="Times New Roman" w:eastAsia="Times New Roman" w:hAnsi="Times New Roman" w:cs="Times New Roman"/>
          <w:sz w:val="24"/>
          <w:szCs w:val="24"/>
        </w:rPr>
        <w:t>, então,</w:t>
      </w:r>
      <w:r w:rsidR="008F5E00">
        <w:rPr>
          <w:rFonts w:ascii="Times New Roman" w:eastAsia="Times New Roman" w:hAnsi="Times New Roman" w:cs="Times New Roman"/>
          <w:sz w:val="24"/>
          <w:szCs w:val="24"/>
        </w:rPr>
        <w:t xml:space="preserve"> a proposta de uma educação libertadora, </w:t>
      </w:r>
      <w:r w:rsidR="009D1366">
        <w:rPr>
          <w:rFonts w:ascii="Times New Roman" w:eastAsia="Times New Roman" w:hAnsi="Times New Roman" w:cs="Times New Roman"/>
          <w:sz w:val="24"/>
          <w:szCs w:val="24"/>
        </w:rPr>
        <w:t>a qual</w:t>
      </w:r>
      <w:r w:rsidR="008F5E00">
        <w:rPr>
          <w:rFonts w:ascii="Times New Roman" w:eastAsia="Times New Roman" w:hAnsi="Times New Roman" w:cs="Times New Roman"/>
          <w:sz w:val="24"/>
          <w:szCs w:val="24"/>
        </w:rPr>
        <w:t xml:space="preserve"> consiste “no exercício do diálogo como direito de comunicar-se, no contexto existencial compartilhado” (Andrade, 2004, p. 2).</w:t>
      </w:r>
    </w:p>
    <w:p w14:paraId="50B608B2" w14:textId="11221877" w:rsidR="0045790A" w:rsidRDefault="0045790A" w:rsidP="0045790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Freire ganhou destaque no contexto da Educação Popular. Suas epistemologias foram essenciais na formação de movimentos sociais, tendo suas experiências de alfabetização causado influências em políticas, projetos de alfabetização e programas educacionais dedicados a populações marginalizadas. Na Paraíba, por exemplo, ocorreu a </w:t>
      </w:r>
      <w:bookmarkStart w:id="0" w:name="_Hlk205383077"/>
      <w:r>
        <w:rPr>
          <w:rFonts w:ascii="Times New Roman" w:eastAsia="Times New Roman" w:hAnsi="Times New Roman" w:cs="Times New Roman"/>
          <w:sz w:val="24"/>
          <w:szCs w:val="24"/>
        </w:rPr>
        <w:t xml:space="preserve">Campanha de Educação Popular </w:t>
      </w:r>
      <w:bookmarkEnd w:id="0"/>
      <w:r>
        <w:rPr>
          <w:rFonts w:ascii="Times New Roman" w:eastAsia="Times New Roman" w:hAnsi="Times New Roman" w:cs="Times New Roman"/>
          <w:sz w:val="24"/>
          <w:szCs w:val="24"/>
        </w:rPr>
        <w:t>(CEPLAR), que integrou a Campanha Nacional de Erradicação do Analfabetismo (Marinho, 2018).</w:t>
      </w:r>
    </w:p>
    <w:p w14:paraId="63AF21F1" w14:textId="395D3883" w:rsidR="0045790A" w:rsidRDefault="0045790A" w:rsidP="0045790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Conforme Freire, a educação apresenta o propósito de desenvolver nos indivíduos uma consciência crítica, questionando a realidade, refletindo-a e agindo para transformá-la. Assim, a relação entre educador e educando</w:t>
      </w:r>
      <w:r w:rsidR="00314D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deve ser baseada na horizontalidade, no diálogo e na problematização do conhecimento, sendo a aprendizagem um processo coletivo e político.</w:t>
      </w:r>
    </w:p>
    <w:p w14:paraId="2DF12685" w14:textId="4C1A345A" w:rsidR="00252DEA" w:rsidRDefault="00D47DE9" w:rsidP="00252DEA">
      <w:pPr>
        <w:spacing w:line="360" w:lineRule="auto"/>
        <w:ind w:firstLine="720"/>
        <w:jc w:val="both"/>
        <w:rPr>
          <w:sz w:val="23"/>
          <w:szCs w:val="23"/>
        </w:rPr>
      </w:pPr>
      <w:r>
        <w:rPr>
          <w:rFonts w:ascii="Times New Roman" w:eastAsia="Times New Roman" w:hAnsi="Times New Roman" w:cs="Times New Roman"/>
          <w:sz w:val="24"/>
          <w:szCs w:val="24"/>
        </w:rPr>
        <w:t>Através</w:t>
      </w:r>
      <w:r w:rsidR="00252DEA">
        <w:rPr>
          <w:rFonts w:ascii="Times New Roman" w:eastAsia="Times New Roman" w:hAnsi="Times New Roman" w:cs="Times New Roman"/>
          <w:sz w:val="24"/>
          <w:szCs w:val="24"/>
        </w:rPr>
        <w:t xml:space="preserve"> da análise de diversas obras de Freire, é possível perceber sua compreensão dialeticamente dialógica de mediação de conflitos e de superação da violência. A ideia da “unidade na diversidade”, por exemplo, é trazida p</w:t>
      </w:r>
      <w:r>
        <w:rPr>
          <w:rFonts w:ascii="Times New Roman" w:eastAsia="Times New Roman" w:hAnsi="Times New Roman" w:cs="Times New Roman"/>
          <w:sz w:val="24"/>
          <w:szCs w:val="24"/>
        </w:rPr>
        <w:t xml:space="preserve">elo autor </w:t>
      </w:r>
      <w:r w:rsidR="00252DEA">
        <w:rPr>
          <w:rFonts w:ascii="Times New Roman" w:eastAsia="Times New Roman" w:hAnsi="Times New Roman" w:cs="Times New Roman"/>
          <w:sz w:val="24"/>
          <w:szCs w:val="24"/>
        </w:rPr>
        <w:t>representando “a possibilidade de inter-relações entre os diferentes sujeitos sem negar as suas diferenças” (Cardozo; Mello; Gonçalves, 2022, p. 355)</w:t>
      </w:r>
      <w:r w:rsidR="00252DEA">
        <w:rPr>
          <w:sz w:val="23"/>
          <w:szCs w:val="23"/>
        </w:rPr>
        <w:t>.</w:t>
      </w:r>
    </w:p>
    <w:p w14:paraId="3520B2F4" w14:textId="42DE1624" w:rsidR="00252DEA" w:rsidRDefault="00252DEA" w:rsidP="00252DE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Freire diferencia autoridade de autoritarismo e liberdade de “licenciosidade”, uma perspectiva essencial quando</w:t>
      </w:r>
      <w:r w:rsidR="00A252BC">
        <w:rPr>
          <w:rFonts w:ascii="Times New Roman" w:eastAsia="Times New Roman" w:hAnsi="Times New Roman" w:cs="Times New Roman"/>
          <w:sz w:val="24"/>
          <w:szCs w:val="24"/>
        </w:rPr>
        <w:t xml:space="preserve"> se</w:t>
      </w:r>
      <w:r>
        <w:rPr>
          <w:rFonts w:ascii="Times New Roman" w:eastAsia="Times New Roman" w:hAnsi="Times New Roman" w:cs="Times New Roman"/>
          <w:sz w:val="24"/>
          <w:szCs w:val="24"/>
        </w:rPr>
        <w:t xml:space="preserve"> </w:t>
      </w:r>
      <w:r w:rsidR="00A252BC">
        <w:rPr>
          <w:rFonts w:ascii="Times New Roman" w:eastAsia="Times New Roman" w:hAnsi="Times New Roman" w:cs="Times New Roman"/>
          <w:sz w:val="24"/>
          <w:szCs w:val="24"/>
        </w:rPr>
        <w:t>fala</w:t>
      </w:r>
      <w:r>
        <w:rPr>
          <w:rFonts w:ascii="Times New Roman" w:eastAsia="Times New Roman" w:hAnsi="Times New Roman" w:cs="Times New Roman"/>
          <w:sz w:val="24"/>
          <w:szCs w:val="24"/>
        </w:rPr>
        <w:t xml:space="preserve"> na prevenção de conflitos e violências. Segundo </w:t>
      </w:r>
      <w:proofErr w:type="spellStart"/>
      <w:r>
        <w:rPr>
          <w:rFonts w:ascii="Times New Roman" w:eastAsia="Times New Roman" w:hAnsi="Times New Roman" w:cs="Times New Roman"/>
          <w:sz w:val="24"/>
          <w:szCs w:val="24"/>
        </w:rPr>
        <w:t>Bandera</w:t>
      </w:r>
      <w:proofErr w:type="spellEnd"/>
      <w:r>
        <w:rPr>
          <w:rFonts w:ascii="Times New Roman" w:eastAsia="Times New Roman" w:hAnsi="Times New Roman" w:cs="Times New Roman"/>
          <w:sz w:val="24"/>
          <w:szCs w:val="24"/>
        </w:rPr>
        <w:t xml:space="preserve"> (2019, p. 198), Freire argumenta “em defesa de uma disciplina que leve à autodisciplina como meio de formação preventiva a atitudes vistas consensualmente como antissociais”. Nesse sentido, é importante que as instituições escolares e as famílias façam uso da autoridade de forma democrática, entendida como dialógica e não autoritária.</w:t>
      </w:r>
    </w:p>
    <w:p w14:paraId="79E1A47B" w14:textId="77777777" w:rsidR="00252DEA" w:rsidRDefault="00252DEA" w:rsidP="00252DEA">
      <w:pPr>
        <w:spacing w:line="360" w:lineRule="auto"/>
        <w:ind w:firstLine="720"/>
        <w:jc w:val="both"/>
        <w:rPr>
          <w:rFonts w:ascii="Times New Roman" w:eastAsia="Times New Roman" w:hAnsi="Times New Roman" w:cs="Times New Roman"/>
          <w:sz w:val="24"/>
          <w:szCs w:val="24"/>
        </w:rPr>
      </w:pPr>
      <w:bookmarkStart w:id="1" w:name="_heading=h.unev5zqjph84"/>
      <w:bookmarkEnd w:id="1"/>
      <w:r>
        <w:rPr>
          <w:rFonts w:ascii="Times New Roman" w:eastAsia="Times New Roman" w:hAnsi="Times New Roman" w:cs="Times New Roman"/>
          <w:sz w:val="24"/>
          <w:szCs w:val="24"/>
        </w:rPr>
        <w:t>Outra contribuição trazida por Freire é a de que “pensar no conflito sem pensar nas intersubjetividades envolvidas seria a negação da humanização”. Desse modo, quando os sujeitos compartilham intersubjetividades no âmbito da compreensão da realidade conflituosa, o conflito adquire existência coletiva e educativa. No contexto escolar, a mediação dos conflitos ganha um sentido de prática educativa vinculada à linguagem, a qual transparece a realidade dos sujeitos e, portanto, faz-se relevante utilizá-la, de forma positiva, no diálogo</w:t>
      </w:r>
      <w:r>
        <w:rPr>
          <w:sz w:val="23"/>
          <w:szCs w:val="23"/>
        </w:rPr>
        <w:t xml:space="preserve"> </w:t>
      </w:r>
      <w:r>
        <w:rPr>
          <w:rFonts w:ascii="Times New Roman" w:eastAsia="Times New Roman" w:hAnsi="Times New Roman" w:cs="Times New Roman"/>
          <w:sz w:val="24"/>
          <w:szCs w:val="24"/>
        </w:rPr>
        <w:t>(Cardozo; Mello; Gonçalves, 2022, p. 344)</w:t>
      </w:r>
      <w:r>
        <w:rPr>
          <w:sz w:val="23"/>
          <w:szCs w:val="23"/>
        </w:rPr>
        <w:t>.</w:t>
      </w:r>
    </w:p>
    <w:p w14:paraId="6070068E" w14:textId="685F070E" w:rsidR="00252DEA" w:rsidRDefault="00252DEA" w:rsidP="00252DEA">
      <w:pPr>
        <w:spacing w:line="360" w:lineRule="auto"/>
        <w:ind w:firstLine="720"/>
        <w:jc w:val="both"/>
        <w:rPr>
          <w:rFonts w:ascii="Times New Roman" w:eastAsia="Times New Roman" w:hAnsi="Times New Roman" w:cs="Times New Roman"/>
          <w:sz w:val="24"/>
          <w:szCs w:val="24"/>
        </w:rPr>
      </w:pPr>
      <w:bookmarkStart w:id="2" w:name="_heading=h.8lozohsllyz0"/>
      <w:bookmarkEnd w:id="2"/>
      <w:r>
        <w:rPr>
          <w:rFonts w:ascii="Times New Roman" w:eastAsia="Times New Roman" w:hAnsi="Times New Roman" w:cs="Times New Roman"/>
          <w:sz w:val="24"/>
          <w:szCs w:val="24"/>
        </w:rPr>
        <w:t xml:space="preserve">Em suas obras, </w:t>
      </w:r>
      <w:r w:rsidR="00D47DE9">
        <w:rPr>
          <w:rFonts w:ascii="Times New Roman" w:eastAsia="Times New Roman" w:hAnsi="Times New Roman" w:cs="Times New Roman"/>
          <w:sz w:val="24"/>
          <w:szCs w:val="24"/>
        </w:rPr>
        <w:t>o autor</w:t>
      </w:r>
      <w:r>
        <w:rPr>
          <w:rFonts w:ascii="Times New Roman" w:eastAsia="Times New Roman" w:hAnsi="Times New Roman" w:cs="Times New Roman"/>
          <w:sz w:val="24"/>
          <w:szCs w:val="24"/>
        </w:rPr>
        <w:t xml:space="preserve"> também coloca a reflexão sobre o papel social e político da escola e do(a) docente, o que leva a pensar no campo da intervenção para conter a violência escolar. Nessa questão, como afirma Freire (20</w:t>
      </w:r>
      <w:r w:rsidR="00F324D4">
        <w:rPr>
          <w:rFonts w:ascii="Times New Roman" w:eastAsia="Times New Roman" w:hAnsi="Times New Roman" w:cs="Times New Roman"/>
          <w:sz w:val="24"/>
          <w:szCs w:val="24"/>
        </w:rPr>
        <w:t>05</w:t>
      </w:r>
      <w:r>
        <w:rPr>
          <w:rFonts w:ascii="Times New Roman" w:eastAsia="Times New Roman" w:hAnsi="Times New Roman" w:cs="Times New Roman"/>
          <w:sz w:val="24"/>
          <w:szCs w:val="24"/>
        </w:rPr>
        <w:t>), não há lugar para a prática de uma concepção bancária de educação, tendo em vista esse modelo não efetivar uma práxis</w:t>
      </w:r>
      <w:r>
        <w:t xml:space="preserve"> </w:t>
      </w:r>
      <w:r>
        <w:rPr>
          <w:rFonts w:ascii="Times New Roman" w:eastAsia="Times New Roman" w:hAnsi="Times New Roman" w:cs="Times New Roman"/>
          <w:sz w:val="24"/>
          <w:szCs w:val="24"/>
        </w:rPr>
        <w:t>verdadeiramente fincada no diálogo e na problematização da realidade.</w:t>
      </w:r>
    </w:p>
    <w:p w14:paraId="4799382D" w14:textId="7CD87913" w:rsidR="00252DEA" w:rsidRDefault="00252DEA" w:rsidP="00252D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ab/>
      </w: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politicidade</w:t>
      </w:r>
      <w:proofErr w:type="spellEnd"/>
      <w:r>
        <w:rPr>
          <w:rFonts w:ascii="Times New Roman" w:eastAsia="Times New Roman" w:hAnsi="Times New Roman" w:cs="Times New Roman"/>
          <w:sz w:val="24"/>
          <w:szCs w:val="24"/>
        </w:rPr>
        <w:t xml:space="preserve">, para Freire, se relaciona com uma educação emancipadora que promove o pensamento crítico, em que se há uma negação da acomodação. </w:t>
      </w:r>
      <w:r w:rsidR="00D47DE9">
        <w:rPr>
          <w:rFonts w:ascii="Times New Roman" w:eastAsia="Times New Roman" w:hAnsi="Times New Roman" w:cs="Times New Roman"/>
          <w:sz w:val="24"/>
          <w:szCs w:val="24"/>
        </w:rPr>
        <w:t>P</w:t>
      </w:r>
      <w:r>
        <w:rPr>
          <w:rFonts w:ascii="Times New Roman" w:eastAsia="Times New Roman" w:hAnsi="Times New Roman" w:cs="Times New Roman"/>
          <w:sz w:val="24"/>
          <w:szCs w:val="24"/>
        </w:rPr>
        <w:t>revenir ou solucionar a produção da violência no espaço escolar significa, além de outras formas de intervenção, não paralisar o diálogo, buscando a reflexão em torno dos conflitos menores para que estes sejam resolvidos e não se transformem em violência, a qual nega a palavra.</w:t>
      </w:r>
    </w:p>
    <w:p w14:paraId="3A541C01" w14:textId="21C1C47F" w:rsidR="0096640E" w:rsidRPr="0096640E" w:rsidRDefault="0096640E" w:rsidP="0096640E">
      <w:pPr>
        <w:spacing w:line="360" w:lineRule="auto"/>
        <w:ind w:firstLine="720"/>
        <w:jc w:val="both"/>
        <w:rPr>
          <w:rFonts w:ascii="Times New Roman" w:eastAsia="Times New Roman" w:hAnsi="Times New Roman" w:cs="Times New Roman"/>
          <w:sz w:val="24"/>
          <w:szCs w:val="24"/>
        </w:rPr>
      </w:pPr>
      <w:r w:rsidRPr="0096640E">
        <w:rPr>
          <w:rFonts w:ascii="Times New Roman" w:eastAsia="Times New Roman" w:hAnsi="Times New Roman" w:cs="Times New Roman"/>
          <w:sz w:val="24"/>
          <w:szCs w:val="24"/>
        </w:rPr>
        <w:t xml:space="preserve">Navarro (2023) assinala que as contribuições de Freire para essa questão estão reforçadas nas suas discussões referentes à afetividade e à dialogicidade, elementos </w:t>
      </w:r>
      <w:r w:rsidRPr="0096640E">
        <w:rPr>
          <w:rFonts w:ascii="Times New Roman" w:eastAsia="Times New Roman" w:hAnsi="Times New Roman" w:cs="Times New Roman"/>
          <w:sz w:val="24"/>
          <w:szCs w:val="24"/>
        </w:rPr>
        <w:lastRenderedPageBreak/>
        <w:t>indispensáveis na abordagem da violência nas escolas. Ademais, a indignação de Freire em relação a vários problemas que, historicamente, impactam muitas escolas públicas do país, traz reflexões sobre condições que podem gerar variados tipos de violência nesses contextos, sobretudo nos quais as classes populares estão inseridas.</w:t>
      </w:r>
    </w:p>
    <w:p w14:paraId="53471095" w14:textId="219BFED3" w:rsidR="00252DEA" w:rsidRDefault="00252DEA" w:rsidP="00252DE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Freire defend</w:t>
      </w:r>
      <w:r w:rsidR="00D47DE9">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que a violência surge como resultado das lutas de classes, das contradições do sistema capitalista, expressando-se nos segmentos mais vulneráveis da sociedade. </w:t>
      </w:r>
      <w:r w:rsidR="00D47DE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prática de uma educação bancária, focalizada na mera transmissão de conhecimentos para memorização, não visa a criticidade dos educandos, mas apenas objetiva que eles se adaptem à realidade existente em vez de modificá-la, contribuindo na perpetuação do sistema opressor (Santos, 2023).</w:t>
      </w:r>
    </w:p>
    <w:p w14:paraId="3761E383" w14:textId="646813B6" w:rsidR="00252DEA" w:rsidRDefault="00252DEA" w:rsidP="00D47DE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concepções de Freire também se relacionam com a Educação em Direitos Humanos e com a Educação para a Paz, principalmente ao </w:t>
      </w:r>
      <w:r w:rsidR="00D47DE9">
        <w:rPr>
          <w:rFonts w:ascii="Times New Roman" w:eastAsia="Times New Roman" w:hAnsi="Times New Roman" w:cs="Times New Roman"/>
          <w:sz w:val="24"/>
          <w:szCs w:val="24"/>
        </w:rPr>
        <w:t xml:space="preserve">se </w:t>
      </w:r>
      <w:r>
        <w:rPr>
          <w:rFonts w:ascii="Times New Roman" w:eastAsia="Times New Roman" w:hAnsi="Times New Roman" w:cs="Times New Roman"/>
          <w:sz w:val="24"/>
          <w:szCs w:val="24"/>
        </w:rPr>
        <w:t>observa</w:t>
      </w:r>
      <w:r w:rsidR="00D47DE9">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as fortes críticas do autor referentes </w:t>
      </w:r>
      <w:r w:rsidR="00314D1B">
        <w:rPr>
          <w:rFonts w:ascii="Times New Roman" w:eastAsia="Times New Roman" w:hAnsi="Times New Roman" w:cs="Times New Roman"/>
          <w:sz w:val="24"/>
          <w:szCs w:val="24"/>
        </w:rPr>
        <w:t>ao modelo de</w:t>
      </w:r>
      <w:r>
        <w:rPr>
          <w:rFonts w:ascii="Times New Roman" w:eastAsia="Times New Roman" w:hAnsi="Times New Roman" w:cs="Times New Roman"/>
          <w:sz w:val="24"/>
          <w:szCs w:val="24"/>
        </w:rPr>
        <w:t xml:space="preserve"> educação bancária e seus ensinamentos de resgate da integridade dos sujeitos pela educação (Silva, 2023).</w:t>
      </w:r>
      <w:r w:rsidR="00D47DE9">
        <w:rPr>
          <w:rFonts w:ascii="Times New Roman" w:eastAsia="Times New Roman" w:hAnsi="Times New Roman" w:cs="Times New Roman"/>
          <w:sz w:val="24"/>
          <w:szCs w:val="24"/>
        </w:rPr>
        <w:t xml:space="preserve"> A partir de Freire, compreende-se que os conflitos e a violência são intensificados por uma “negação do dialógico” nas interações sociais e educativas. Assim, negar os conflitos na escola impossibilita a discussão das contradições da realidade (Cardozo; Mello; Gonçalves, 2022; Santos, 2023).</w:t>
      </w:r>
    </w:p>
    <w:p w14:paraId="45D3E05C" w14:textId="77777777" w:rsidR="00E27DE6" w:rsidRDefault="00E27DE6">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7E7BDCB6" w14:textId="78FEE24E" w:rsidR="009C7B1F" w:rsidRDefault="00DD0161">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CONSIDERAÇÕES FINAIS</w:t>
      </w:r>
    </w:p>
    <w:p w14:paraId="4FC584A6" w14:textId="226F18B5" w:rsidR="008E4A24" w:rsidRDefault="00540AF7" w:rsidP="008E4A24">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das contribuições de Paulo Freire</w:t>
      </w:r>
      <w:r w:rsidR="008E4A24">
        <w:rPr>
          <w:rFonts w:ascii="Times New Roman" w:eastAsia="Times New Roman" w:hAnsi="Times New Roman" w:cs="Times New Roman"/>
          <w:sz w:val="24"/>
          <w:szCs w:val="24"/>
        </w:rPr>
        <w:t xml:space="preserve">, pode-se verificar importantes subsídios no que se refere </w:t>
      </w:r>
      <w:r w:rsidR="008E6C5B">
        <w:rPr>
          <w:rFonts w:ascii="Times New Roman" w:eastAsia="Times New Roman" w:hAnsi="Times New Roman" w:cs="Times New Roman"/>
          <w:sz w:val="24"/>
          <w:szCs w:val="24"/>
        </w:rPr>
        <w:t>à superação</w:t>
      </w:r>
      <w:r w:rsidR="008E4A24">
        <w:rPr>
          <w:rFonts w:ascii="Times New Roman" w:eastAsia="Times New Roman" w:hAnsi="Times New Roman" w:cs="Times New Roman"/>
          <w:sz w:val="24"/>
          <w:szCs w:val="24"/>
        </w:rPr>
        <w:t xml:space="preserve"> da violência nos ambientes escolares. A construção de diálogos, pautados numa educação libertadora, é capaz de semear o respeito entre os estudantes e o desmonte de perspectivas que excluem e estigmatizam devido às diferenças.</w:t>
      </w:r>
    </w:p>
    <w:p w14:paraId="4EE5EFEB" w14:textId="1C37E069" w:rsidR="009C7B1F" w:rsidRDefault="008E4A24" w:rsidP="002140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Nesse sentido, a pedagogia </w:t>
      </w:r>
      <w:proofErr w:type="spellStart"/>
      <w:r>
        <w:rPr>
          <w:rFonts w:ascii="Times New Roman" w:eastAsia="Times New Roman" w:hAnsi="Times New Roman" w:cs="Times New Roman"/>
          <w:sz w:val="24"/>
          <w:szCs w:val="24"/>
        </w:rPr>
        <w:t>freireana</w:t>
      </w:r>
      <w:proofErr w:type="spellEnd"/>
      <w:r>
        <w:rPr>
          <w:rFonts w:ascii="Times New Roman" w:eastAsia="Times New Roman" w:hAnsi="Times New Roman" w:cs="Times New Roman"/>
          <w:sz w:val="24"/>
          <w:szCs w:val="24"/>
        </w:rPr>
        <w:t xml:space="preserve"> propõe a superação das relações verticalizadas entre educadores e educandos, substituindo a prática do autoritarismo pela do diálogo crítico, da escuta ativa e do respeito mútuo. Essa </w:t>
      </w:r>
      <w:r w:rsidR="008172F4">
        <w:rPr>
          <w:rFonts w:ascii="Times New Roman" w:eastAsia="Times New Roman" w:hAnsi="Times New Roman" w:cs="Times New Roman"/>
          <w:sz w:val="24"/>
          <w:szCs w:val="24"/>
        </w:rPr>
        <w:t>concepção de educação</w:t>
      </w:r>
      <w:r>
        <w:rPr>
          <w:rFonts w:ascii="Times New Roman" w:eastAsia="Times New Roman" w:hAnsi="Times New Roman" w:cs="Times New Roman"/>
          <w:sz w:val="24"/>
          <w:szCs w:val="24"/>
        </w:rPr>
        <w:t xml:space="preserve"> constitui um instrumento político e ético fundamental na transformação das escolas em espaços de convivência pacífica e </w:t>
      </w:r>
      <w:r w:rsidR="008172F4">
        <w:rPr>
          <w:rFonts w:ascii="Times New Roman" w:eastAsia="Times New Roman" w:hAnsi="Times New Roman" w:cs="Times New Roman"/>
          <w:sz w:val="24"/>
          <w:szCs w:val="24"/>
        </w:rPr>
        <w:t>de valorização à</w:t>
      </w:r>
      <w:r>
        <w:rPr>
          <w:rFonts w:ascii="Times New Roman" w:eastAsia="Times New Roman" w:hAnsi="Times New Roman" w:cs="Times New Roman"/>
          <w:sz w:val="24"/>
          <w:szCs w:val="24"/>
        </w:rPr>
        <w:t xml:space="preserve"> diversidade.</w:t>
      </w:r>
    </w:p>
    <w:p w14:paraId="2E0C158A" w14:textId="09AFB759" w:rsidR="002653C6" w:rsidRDefault="008E4A24" w:rsidP="002140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172F4">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enfrentamento à violência escolar vai muito além de ações punitivas e demanda abordagens formativas, comprometidas com a emancipação dos sujeitos e com a promoção da justiça social e da cultura de paz. Assim, as reflexões de Freire permanecem atuais e imprescindíveis para se repensar práticas pedagógicas e incentivar, no cotidiano das escolas, uma ética do cuidado, do diálogo e da resolução pacífica de conflitos.</w:t>
      </w:r>
    </w:p>
    <w:p w14:paraId="21FBA994" w14:textId="77777777" w:rsidR="009C7B1F" w:rsidRDefault="009C7B1F">
      <w:pPr>
        <w:spacing w:line="360" w:lineRule="auto"/>
        <w:rPr>
          <w:rFonts w:ascii="Times New Roman" w:eastAsia="Times New Roman" w:hAnsi="Times New Roman" w:cs="Times New Roman"/>
          <w:sz w:val="20"/>
          <w:szCs w:val="20"/>
        </w:rPr>
      </w:pPr>
    </w:p>
    <w:p w14:paraId="4EA54DA9" w14:textId="67A04866" w:rsidR="009C7B1F" w:rsidRDefault="00DD0161">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REFERÊNCIAS</w:t>
      </w:r>
    </w:p>
    <w:p w14:paraId="20733A35" w14:textId="77777777" w:rsidR="00D47DE9" w:rsidRDefault="00D47DE9">
      <w:pPr>
        <w:spacing w:line="240" w:lineRule="auto"/>
        <w:rPr>
          <w:rFonts w:ascii="Times New Roman" w:eastAsia="Times New Roman" w:hAnsi="Times New Roman" w:cs="Times New Roman"/>
          <w:b/>
          <w:sz w:val="24"/>
          <w:szCs w:val="24"/>
        </w:rPr>
      </w:pPr>
    </w:p>
    <w:p w14:paraId="4EA1FD11" w14:textId="5623B980" w:rsidR="00564B21" w:rsidRDefault="00564B21" w:rsidP="009D1366">
      <w:pPr>
        <w:spacing w:line="240" w:lineRule="auto"/>
        <w:rPr>
          <w:rFonts w:ascii="Times New Roman" w:eastAsia="Times New Roman" w:hAnsi="Times New Roman" w:cs="Times New Roman"/>
          <w:sz w:val="24"/>
          <w:szCs w:val="24"/>
        </w:rPr>
      </w:pPr>
      <w:r w:rsidRPr="00564B21">
        <w:rPr>
          <w:rFonts w:ascii="Times New Roman" w:eastAsia="Times New Roman" w:hAnsi="Times New Roman" w:cs="Times New Roman"/>
          <w:sz w:val="24"/>
          <w:szCs w:val="24"/>
        </w:rPr>
        <w:t xml:space="preserve">ABRAMOVAY, Miriam. </w:t>
      </w:r>
      <w:r w:rsidRPr="00564B21">
        <w:rPr>
          <w:rFonts w:ascii="Times New Roman" w:eastAsia="Times New Roman" w:hAnsi="Times New Roman" w:cs="Times New Roman"/>
          <w:b/>
          <w:bCs/>
          <w:sz w:val="24"/>
          <w:szCs w:val="24"/>
        </w:rPr>
        <w:t>Programa de prevenção à violência nas escolas</w:t>
      </w:r>
      <w:r w:rsidRPr="00564B21">
        <w:rPr>
          <w:rFonts w:ascii="Times New Roman" w:eastAsia="Times New Roman" w:hAnsi="Times New Roman" w:cs="Times New Roman"/>
          <w:sz w:val="24"/>
          <w:szCs w:val="24"/>
        </w:rPr>
        <w:t>. 2. ed. FLACSO BRASIL, 2021.</w:t>
      </w:r>
    </w:p>
    <w:p w14:paraId="479B8A41" w14:textId="77777777" w:rsidR="002A3A26" w:rsidRDefault="002A3A26" w:rsidP="009D1366">
      <w:pPr>
        <w:spacing w:line="240" w:lineRule="auto"/>
        <w:rPr>
          <w:rFonts w:ascii="Times New Roman" w:eastAsia="Times New Roman" w:hAnsi="Times New Roman" w:cs="Times New Roman"/>
          <w:sz w:val="24"/>
          <w:szCs w:val="24"/>
        </w:rPr>
      </w:pPr>
    </w:p>
    <w:p w14:paraId="539887F6" w14:textId="66B0B5F9" w:rsidR="002A3A26" w:rsidRDefault="002A3A26" w:rsidP="009D1366">
      <w:pPr>
        <w:spacing w:line="240" w:lineRule="auto"/>
        <w:rPr>
          <w:rFonts w:ascii="Times New Roman" w:eastAsia="Times New Roman" w:hAnsi="Times New Roman" w:cs="Times New Roman"/>
          <w:sz w:val="24"/>
          <w:szCs w:val="24"/>
        </w:rPr>
      </w:pPr>
      <w:r w:rsidRPr="002A3A26">
        <w:rPr>
          <w:rFonts w:ascii="Times New Roman" w:eastAsia="Times New Roman" w:hAnsi="Times New Roman" w:cs="Times New Roman"/>
          <w:sz w:val="24"/>
          <w:szCs w:val="24"/>
        </w:rPr>
        <w:t xml:space="preserve">ANDRADE, Fernando. </w:t>
      </w:r>
      <w:r w:rsidRPr="002A3A26">
        <w:rPr>
          <w:rFonts w:ascii="Times New Roman" w:eastAsia="Times New Roman" w:hAnsi="Times New Roman" w:cs="Times New Roman"/>
          <w:b/>
          <w:bCs/>
          <w:sz w:val="24"/>
          <w:szCs w:val="24"/>
        </w:rPr>
        <w:t xml:space="preserve">Pensando a violência pela ótica </w:t>
      </w:r>
      <w:proofErr w:type="spellStart"/>
      <w:r w:rsidRPr="002A3A26">
        <w:rPr>
          <w:rFonts w:ascii="Times New Roman" w:eastAsia="Times New Roman" w:hAnsi="Times New Roman" w:cs="Times New Roman"/>
          <w:b/>
          <w:bCs/>
          <w:sz w:val="24"/>
          <w:szCs w:val="24"/>
        </w:rPr>
        <w:t>freireana</w:t>
      </w:r>
      <w:proofErr w:type="spellEnd"/>
      <w:r w:rsidRPr="002A3A26">
        <w:rPr>
          <w:rFonts w:ascii="Times New Roman" w:eastAsia="Times New Roman" w:hAnsi="Times New Roman" w:cs="Times New Roman"/>
          <w:sz w:val="24"/>
          <w:szCs w:val="24"/>
        </w:rPr>
        <w:t>. V Encontro</w:t>
      </w:r>
      <w:r>
        <w:rPr>
          <w:rFonts w:ascii="Times New Roman" w:eastAsia="Times New Roman" w:hAnsi="Times New Roman" w:cs="Times New Roman"/>
          <w:sz w:val="24"/>
          <w:szCs w:val="24"/>
        </w:rPr>
        <w:t xml:space="preserve"> </w:t>
      </w:r>
      <w:r w:rsidRPr="002A3A26">
        <w:rPr>
          <w:rFonts w:ascii="Times New Roman" w:eastAsia="Times New Roman" w:hAnsi="Times New Roman" w:cs="Times New Roman"/>
          <w:sz w:val="24"/>
          <w:szCs w:val="24"/>
        </w:rPr>
        <w:t>Internacional do Fórum Paulo Freire,</w:t>
      </w:r>
      <w:r>
        <w:rPr>
          <w:rFonts w:ascii="Times New Roman" w:eastAsia="Times New Roman" w:hAnsi="Times New Roman" w:cs="Times New Roman"/>
          <w:sz w:val="24"/>
          <w:szCs w:val="24"/>
        </w:rPr>
        <w:t xml:space="preserve"> Porto,</w:t>
      </w:r>
      <w:r w:rsidRPr="002A3A26">
        <w:rPr>
          <w:rFonts w:ascii="Times New Roman" w:eastAsia="Times New Roman" w:hAnsi="Times New Roman" w:cs="Times New Roman"/>
          <w:sz w:val="24"/>
          <w:szCs w:val="24"/>
        </w:rPr>
        <w:t xml:space="preserve"> 2004.</w:t>
      </w:r>
    </w:p>
    <w:p w14:paraId="56E6DBB3" w14:textId="77777777" w:rsidR="009D1366" w:rsidRDefault="009D1366" w:rsidP="009D1366">
      <w:pPr>
        <w:spacing w:line="240" w:lineRule="auto"/>
        <w:rPr>
          <w:rFonts w:ascii="Times New Roman" w:eastAsia="Times New Roman" w:hAnsi="Times New Roman" w:cs="Times New Roman"/>
          <w:sz w:val="24"/>
          <w:szCs w:val="24"/>
        </w:rPr>
      </w:pPr>
    </w:p>
    <w:p w14:paraId="680BD6AB" w14:textId="77777777" w:rsidR="009D1366" w:rsidRPr="00D03BB4" w:rsidRDefault="009D1366" w:rsidP="009D1366">
      <w:pPr>
        <w:pBdr>
          <w:top w:val="nil"/>
          <w:left w:val="nil"/>
          <w:bottom w:val="nil"/>
          <w:right w:val="nil"/>
          <w:between w:val="nil"/>
        </w:pBd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rPr>
        <w:t xml:space="preserve">BAGGINI, Iván Gustavo. Una </w:t>
      </w:r>
      <w:proofErr w:type="spellStart"/>
      <w:r w:rsidRPr="00D03BB4">
        <w:rPr>
          <w:rFonts w:ascii="Times New Roman" w:eastAsia="Times New Roman" w:hAnsi="Times New Roman" w:cs="Times New Roman"/>
          <w:sz w:val="24"/>
          <w:szCs w:val="24"/>
        </w:rPr>
        <w:t>aproximación</w:t>
      </w:r>
      <w:proofErr w:type="spellEnd"/>
      <w:r w:rsidRPr="00D03BB4">
        <w:rPr>
          <w:rFonts w:ascii="Times New Roman" w:eastAsia="Times New Roman" w:hAnsi="Times New Roman" w:cs="Times New Roman"/>
          <w:sz w:val="24"/>
          <w:szCs w:val="24"/>
        </w:rPr>
        <w:t xml:space="preserve"> al </w:t>
      </w:r>
      <w:proofErr w:type="spellStart"/>
      <w:r w:rsidRPr="00D03BB4">
        <w:rPr>
          <w:rFonts w:ascii="Times New Roman" w:eastAsia="Times New Roman" w:hAnsi="Times New Roman" w:cs="Times New Roman"/>
          <w:sz w:val="24"/>
          <w:szCs w:val="24"/>
        </w:rPr>
        <w:t>análisis</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del</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contenido</w:t>
      </w:r>
      <w:proofErr w:type="spellEnd"/>
      <w:r w:rsidRPr="00D03BB4">
        <w:rPr>
          <w:rFonts w:ascii="Times New Roman" w:eastAsia="Times New Roman" w:hAnsi="Times New Roman" w:cs="Times New Roman"/>
          <w:sz w:val="24"/>
          <w:szCs w:val="24"/>
        </w:rPr>
        <w:t xml:space="preserve"> de </w:t>
      </w:r>
      <w:proofErr w:type="spellStart"/>
      <w:r w:rsidRPr="00D03BB4">
        <w:rPr>
          <w:rFonts w:ascii="Times New Roman" w:eastAsia="Times New Roman" w:hAnsi="Times New Roman" w:cs="Times New Roman"/>
          <w:sz w:val="24"/>
          <w:szCs w:val="24"/>
        </w:rPr>
        <w:t>las</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representaciones</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sociales</w:t>
      </w:r>
      <w:proofErr w:type="spellEnd"/>
      <w:r w:rsidRPr="00D03BB4">
        <w:rPr>
          <w:rFonts w:ascii="Times New Roman" w:eastAsia="Times New Roman" w:hAnsi="Times New Roman" w:cs="Times New Roman"/>
          <w:sz w:val="24"/>
          <w:szCs w:val="24"/>
        </w:rPr>
        <w:t xml:space="preserve"> sobre </w:t>
      </w:r>
      <w:proofErr w:type="spellStart"/>
      <w:r w:rsidRPr="00D03BB4">
        <w:rPr>
          <w:rFonts w:ascii="Times New Roman" w:eastAsia="Times New Roman" w:hAnsi="Times New Roman" w:cs="Times New Roman"/>
          <w:sz w:val="24"/>
          <w:szCs w:val="24"/>
        </w:rPr>
        <w:t>la</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violencia</w:t>
      </w:r>
      <w:proofErr w:type="spellEnd"/>
      <w:r w:rsidRPr="00D03BB4">
        <w:rPr>
          <w:rFonts w:ascii="Times New Roman" w:eastAsia="Times New Roman" w:hAnsi="Times New Roman" w:cs="Times New Roman"/>
          <w:sz w:val="24"/>
          <w:szCs w:val="24"/>
        </w:rPr>
        <w:t xml:space="preserve"> escolar </w:t>
      </w:r>
      <w:proofErr w:type="spellStart"/>
      <w:r w:rsidRPr="00D03BB4">
        <w:rPr>
          <w:rFonts w:ascii="Times New Roman" w:eastAsia="Times New Roman" w:hAnsi="Times New Roman" w:cs="Times New Roman"/>
          <w:sz w:val="24"/>
          <w:szCs w:val="24"/>
        </w:rPr>
        <w:t>en</w:t>
      </w:r>
      <w:proofErr w:type="spellEnd"/>
      <w:r w:rsidRPr="00D03BB4">
        <w:rPr>
          <w:rFonts w:ascii="Times New Roman" w:eastAsia="Times New Roman" w:hAnsi="Times New Roman" w:cs="Times New Roman"/>
          <w:sz w:val="24"/>
          <w:szCs w:val="24"/>
        </w:rPr>
        <w:t xml:space="preserve"> una </w:t>
      </w:r>
      <w:proofErr w:type="spellStart"/>
      <w:r w:rsidRPr="00D03BB4">
        <w:rPr>
          <w:rFonts w:ascii="Times New Roman" w:eastAsia="Times New Roman" w:hAnsi="Times New Roman" w:cs="Times New Roman"/>
          <w:sz w:val="24"/>
          <w:szCs w:val="24"/>
        </w:rPr>
        <w:t>escuela</w:t>
      </w:r>
      <w:proofErr w:type="spellEnd"/>
      <w:r w:rsidRPr="00D03BB4">
        <w:rPr>
          <w:rFonts w:ascii="Times New Roman" w:eastAsia="Times New Roman" w:hAnsi="Times New Roman" w:cs="Times New Roman"/>
          <w:sz w:val="24"/>
          <w:szCs w:val="24"/>
        </w:rPr>
        <w:t xml:space="preserve"> secundaria de </w:t>
      </w:r>
      <w:proofErr w:type="spellStart"/>
      <w:r w:rsidRPr="00D03BB4">
        <w:rPr>
          <w:rFonts w:ascii="Times New Roman" w:eastAsia="Times New Roman" w:hAnsi="Times New Roman" w:cs="Times New Roman"/>
          <w:sz w:val="24"/>
          <w:szCs w:val="24"/>
        </w:rPr>
        <w:t>la</w:t>
      </w:r>
      <w:proofErr w:type="spellEnd"/>
      <w:r w:rsidRPr="00D03BB4">
        <w:rPr>
          <w:rFonts w:ascii="Times New Roman" w:eastAsia="Times New Roman" w:hAnsi="Times New Roman" w:cs="Times New Roman"/>
          <w:sz w:val="24"/>
          <w:szCs w:val="24"/>
        </w:rPr>
        <w:t xml:space="preserve"> </w:t>
      </w:r>
      <w:proofErr w:type="spellStart"/>
      <w:r w:rsidRPr="00D03BB4">
        <w:rPr>
          <w:rFonts w:ascii="Times New Roman" w:eastAsia="Times New Roman" w:hAnsi="Times New Roman" w:cs="Times New Roman"/>
          <w:sz w:val="24"/>
          <w:szCs w:val="24"/>
        </w:rPr>
        <w:t>Ciudad</w:t>
      </w:r>
      <w:proofErr w:type="spellEnd"/>
      <w:r w:rsidRPr="00D03BB4">
        <w:rPr>
          <w:rFonts w:ascii="Times New Roman" w:eastAsia="Times New Roman" w:hAnsi="Times New Roman" w:cs="Times New Roman"/>
          <w:sz w:val="24"/>
          <w:szCs w:val="24"/>
        </w:rPr>
        <w:t xml:space="preserve"> de México. </w:t>
      </w:r>
      <w:proofErr w:type="spellStart"/>
      <w:r w:rsidRPr="00D03BB4">
        <w:rPr>
          <w:rFonts w:ascii="Times New Roman" w:eastAsia="Times New Roman" w:hAnsi="Times New Roman" w:cs="Times New Roman"/>
          <w:b/>
          <w:sz w:val="24"/>
          <w:szCs w:val="24"/>
        </w:rPr>
        <w:t>Investigación</w:t>
      </w:r>
      <w:proofErr w:type="spellEnd"/>
      <w:r w:rsidRPr="00D03BB4">
        <w:rPr>
          <w:rFonts w:ascii="Times New Roman" w:eastAsia="Times New Roman" w:hAnsi="Times New Roman" w:cs="Times New Roman"/>
          <w:b/>
          <w:sz w:val="24"/>
          <w:szCs w:val="24"/>
        </w:rPr>
        <w:t xml:space="preserve"> </w:t>
      </w:r>
      <w:proofErr w:type="spellStart"/>
      <w:r w:rsidRPr="00D03BB4">
        <w:rPr>
          <w:rFonts w:ascii="Times New Roman" w:eastAsia="Times New Roman" w:hAnsi="Times New Roman" w:cs="Times New Roman"/>
          <w:b/>
          <w:sz w:val="24"/>
          <w:szCs w:val="24"/>
        </w:rPr>
        <w:t>Universitaria</w:t>
      </w:r>
      <w:proofErr w:type="spellEnd"/>
      <w:r w:rsidRPr="00D03BB4">
        <w:rPr>
          <w:rFonts w:ascii="Times New Roman" w:eastAsia="Times New Roman" w:hAnsi="Times New Roman" w:cs="Times New Roman"/>
          <w:b/>
          <w:sz w:val="24"/>
          <w:szCs w:val="24"/>
        </w:rPr>
        <w:t xml:space="preserve"> </w:t>
      </w:r>
      <w:proofErr w:type="spellStart"/>
      <w:r w:rsidRPr="00D03BB4">
        <w:rPr>
          <w:rFonts w:ascii="Times New Roman" w:eastAsia="Times New Roman" w:hAnsi="Times New Roman" w:cs="Times New Roman"/>
          <w:b/>
          <w:sz w:val="24"/>
          <w:szCs w:val="24"/>
        </w:rPr>
        <w:t>Multidisciplinaria</w:t>
      </w:r>
      <w:proofErr w:type="spellEnd"/>
      <w:r w:rsidRPr="00D03BB4">
        <w:rPr>
          <w:rFonts w:ascii="Times New Roman" w:eastAsia="Times New Roman" w:hAnsi="Times New Roman" w:cs="Times New Roman"/>
          <w:sz w:val="24"/>
          <w:szCs w:val="24"/>
        </w:rPr>
        <w:t>, n. 11, p. 105-114, jan./dez. 2012.</w:t>
      </w:r>
    </w:p>
    <w:p w14:paraId="3F08C608" w14:textId="77777777" w:rsidR="00564B21" w:rsidRDefault="00564B21" w:rsidP="009D1366">
      <w:pPr>
        <w:pBdr>
          <w:top w:val="nil"/>
          <w:left w:val="nil"/>
          <w:bottom w:val="nil"/>
          <w:right w:val="nil"/>
          <w:between w:val="nil"/>
        </w:pBdr>
        <w:spacing w:line="240" w:lineRule="auto"/>
        <w:rPr>
          <w:rFonts w:ascii="Times New Roman" w:eastAsia="Times New Roman" w:hAnsi="Times New Roman" w:cs="Times New Roman"/>
          <w:sz w:val="24"/>
          <w:szCs w:val="24"/>
        </w:rPr>
      </w:pPr>
    </w:p>
    <w:p w14:paraId="4BA2497F" w14:textId="20001A97" w:rsidR="00D47DE9" w:rsidRDefault="00D47DE9" w:rsidP="009D1366">
      <w:pPr>
        <w:pBdr>
          <w:top w:val="nil"/>
          <w:left w:val="nil"/>
          <w:bottom w:val="nil"/>
          <w:right w:val="nil"/>
          <w:between w:val="nil"/>
        </w:pBd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rPr>
        <w:t xml:space="preserve">BANDERA, Vinicius. O diálogo como pressuposto de prevenção à violência no âmbito escolar. </w:t>
      </w:r>
      <w:r w:rsidRPr="00D03BB4">
        <w:rPr>
          <w:rFonts w:ascii="Times New Roman" w:eastAsia="Times New Roman" w:hAnsi="Times New Roman" w:cs="Times New Roman"/>
          <w:b/>
          <w:sz w:val="24"/>
          <w:szCs w:val="24"/>
        </w:rPr>
        <w:t>Revista Brasileira de Segurança Pública</w:t>
      </w:r>
      <w:r w:rsidRPr="00D03BB4">
        <w:rPr>
          <w:rFonts w:ascii="Times New Roman" w:eastAsia="Times New Roman" w:hAnsi="Times New Roman" w:cs="Times New Roman"/>
          <w:sz w:val="24"/>
          <w:szCs w:val="24"/>
        </w:rPr>
        <w:t>, [</w:t>
      </w:r>
      <w:r w:rsidRPr="00D03BB4">
        <w:rPr>
          <w:rFonts w:ascii="Times New Roman" w:eastAsia="Times New Roman" w:hAnsi="Times New Roman" w:cs="Times New Roman"/>
          <w:i/>
          <w:sz w:val="24"/>
          <w:szCs w:val="24"/>
        </w:rPr>
        <w:t>S. l</w:t>
      </w:r>
      <w:r w:rsidRPr="00D03BB4">
        <w:rPr>
          <w:rFonts w:ascii="Times New Roman" w:eastAsia="Times New Roman" w:hAnsi="Times New Roman" w:cs="Times New Roman"/>
          <w:sz w:val="24"/>
          <w:szCs w:val="24"/>
        </w:rPr>
        <w:t>.], v. 13, n. 2, p. 192-205, 2019.</w:t>
      </w:r>
    </w:p>
    <w:p w14:paraId="514D0781" w14:textId="77777777" w:rsidR="0060739E" w:rsidRDefault="0060739E" w:rsidP="009D1366">
      <w:pPr>
        <w:spacing w:line="240" w:lineRule="auto"/>
        <w:rPr>
          <w:rFonts w:ascii="Times New Roman" w:eastAsia="Times New Roman" w:hAnsi="Times New Roman" w:cs="Times New Roman"/>
          <w:sz w:val="24"/>
          <w:szCs w:val="24"/>
        </w:rPr>
      </w:pPr>
    </w:p>
    <w:p w14:paraId="33771AB9" w14:textId="7F46919C" w:rsidR="00D47DE9" w:rsidRDefault="00D47DE9" w:rsidP="009D1366">
      <w:pP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rPr>
        <w:t xml:space="preserve">CARDOZO, Sandra Moraes da Silva; MELLO, Roseli Rodrigues de; GONÇALVES, Lana Camila Santos. Conflitos escolares: intervenções mais efetivas em Paulo Freire. </w:t>
      </w:r>
      <w:r w:rsidRPr="00D03BB4">
        <w:rPr>
          <w:rFonts w:ascii="Times New Roman" w:eastAsia="Times New Roman" w:hAnsi="Times New Roman" w:cs="Times New Roman"/>
          <w:b/>
          <w:sz w:val="24"/>
          <w:szCs w:val="24"/>
        </w:rPr>
        <w:t>Formação em Movimento</w:t>
      </w:r>
      <w:r w:rsidRPr="00D03BB4">
        <w:rPr>
          <w:rFonts w:ascii="Times New Roman" w:eastAsia="Times New Roman" w:hAnsi="Times New Roman" w:cs="Times New Roman"/>
          <w:sz w:val="24"/>
          <w:szCs w:val="24"/>
        </w:rPr>
        <w:t>, [</w:t>
      </w:r>
      <w:proofErr w:type="spellStart"/>
      <w:r w:rsidRPr="00D03BB4">
        <w:rPr>
          <w:rFonts w:ascii="Times New Roman" w:eastAsia="Times New Roman" w:hAnsi="Times New Roman" w:cs="Times New Roman"/>
          <w:i/>
          <w:sz w:val="24"/>
          <w:szCs w:val="24"/>
        </w:rPr>
        <w:t>S.l</w:t>
      </w:r>
      <w:proofErr w:type="spellEnd"/>
      <w:r w:rsidRPr="00D03BB4">
        <w:rPr>
          <w:rFonts w:ascii="Times New Roman" w:eastAsia="Times New Roman" w:hAnsi="Times New Roman" w:cs="Times New Roman"/>
          <w:sz w:val="24"/>
          <w:szCs w:val="24"/>
        </w:rPr>
        <w:t>], v. 4, n. 8, p. 335-359, 2022.</w:t>
      </w:r>
    </w:p>
    <w:p w14:paraId="7D12E393" w14:textId="77777777" w:rsidR="00F324D4" w:rsidRDefault="00F324D4" w:rsidP="009D1366">
      <w:pPr>
        <w:spacing w:line="240" w:lineRule="auto"/>
        <w:rPr>
          <w:rFonts w:ascii="Times New Roman" w:eastAsia="Times New Roman" w:hAnsi="Times New Roman" w:cs="Times New Roman"/>
          <w:sz w:val="24"/>
          <w:szCs w:val="24"/>
        </w:rPr>
      </w:pPr>
    </w:p>
    <w:p w14:paraId="28FD188B" w14:textId="19D81430" w:rsidR="00F324D4" w:rsidRDefault="00F324D4" w:rsidP="009D1366">
      <w:pPr>
        <w:spacing w:line="240" w:lineRule="auto"/>
        <w:rPr>
          <w:rFonts w:ascii="Times New Roman" w:hAnsi="Times New Roman" w:cs="Times New Roman"/>
          <w:sz w:val="24"/>
          <w:szCs w:val="24"/>
        </w:rPr>
      </w:pPr>
      <w:r w:rsidRPr="00F324D4">
        <w:rPr>
          <w:rFonts w:ascii="Times New Roman" w:hAnsi="Times New Roman" w:cs="Times New Roman"/>
          <w:sz w:val="24"/>
          <w:szCs w:val="24"/>
        </w:rPr>
        <w:t xml:space="preserve">FREIRE, Paulo. </w:t>
      </w:r>
      <w:r w:rsidRPr="00F324D4">
        <w:rPr>
          <w:rFonts w:ascii="Times New Roman" w:hAnsi="Times New Roman" w:cs="Times New Roman"/>
          <w:b/>
          <w:bCs/>
          <w:sz w:val="24"/>
          <w:szCs w:val="24"/>
        </w:rPr>
        <w:t>Pedagogia do oprimido</w:t>
      </w:r>
      <w:r w:rsidRPr="00F324D4">
        <w:rPr>
          <w:rFonts w:ascii="Times New Roman" w:hAnsi="Times New Roman" w:cs="Times New Roman"/>
          <w:sz w:val="24"/>
          <w:szCs w:val="24"/>
        </w:rPr>
        <w:t>. Rio de Janeiro: Paz e Terra, 2005.</w:t>
      </w:r>
    </w:p>
    <w:p w14:paraId="1688A71E" w14:textId="77777777" w:rsidR="0060739E" w:rsidRDefault="0060739E" w:rsidP="009D1366">
      <w:pPr>
        <w:spacing w:line="240" w:lineRule="auto"/>
        <w:rPr>
          <w:rFonts w:ascii="Times New Roman" w:hAnsi="Times New Roman" w:cs="Times New Roman"/>
          <w:sz w:val="24"/>
          <w:szCs w:val="24"/>
        </w:rPr>
      </w:pPr>
    </w:p>
    <w:p w14:paraId="6EBB83E1" w14:textId="09A322AB" w:rsidR="0060739E" w:rsidRDefault="0060739E" w:rsidP="009D1366">
      <w:pPr>
        <w:spacing w:line="240" w:lineRule="auto"/>
        <w:rPr>
          <w:rFonts w:ascii="Times New Roman" w:eastAsia="Times New Roman" w:hAnsi="Times New Roman" w:cs="Times New Roman"/>
          <w:sz w:val="24"/>
          <w:szCs w:val="24"/>
          <w:highlight w:val="white"/>
        </w:rPr>
      </w:pPr>
      <w:r w:rsidRPr="00D03BB4">
        <w:rPr>
          <w:rFonts w:ascii="Times New Roman" w:eastAsia="Times New Roman" w:hAnsi="Times New Roman" w:cs="Times New Roman"/>
          <w:sz w:val="24"/>
          <w:szCs w:val="24"/>
          <w:highlight w:val="white"/>
        </w:rPr>
        <w:t xml:space="preserve">GOMES, Terezinha </w:t>
      </w:r>
      <w:proofErr w:type="spellStart"/>
      <w:r w:rsidRPr="00D03BB4">
        <w:rPr>
          <w:rFonts w:ascii="Times New Roman" w:eastAsia="Times New Roman" w:hAnsi="Times New Roman" w:cs="Times New Roman"/>
          <w:sz w:val="24"/>
          <w:szCs w:val="24"/>
          <w:highlight w:val="white"/>
        </w:rPr>
        <w:t>Antonia</w:t>
      </w:r>
      <w:proofErr w:type="spellEnd"/>
      <w:r w:rsidRPr="00D03BB4">
        <w:rPr>
          <w:rFonts w:ascii="Times New Roman" w:eastAsia="Times New Roman" w:hAnsi="Times New Roman" w:cs="Times New Roman"/>
          <w:sz w:val="24"/>
          <w:szCs w:val="24"/>
          <w:highlight w:val="white"/>
        </w:rPr>
        <w:t xml:space="preserve"> de Albuquerque. </w:t>
      </w:r>
      <w:r w:rsidRPr="00DD0161">
        <w:rPr>
          <w:rFonts w:ascii="Times New Roman" w:eastAsia="Times New Roman" w:hAnsi="Times New Roman" w:cs="Times New Roman"/>
          <w:bCs/>
          <w:sz w:val="24"/>
          <w:szCs w:val="24"/>
          <w:highlight w:val="white"/>
        </w:rPr>
        <w:t>Mediação escolar e a efetivação do direito fundamental à paz na rede pública municipal de Fortaleza</w:t>
      </w:r>
      <w:r w:rsidRPr="00D03BB4">
        <w:rPr>
          <w:rFonts w:ascii="Times New Roman" w:eastAsia="Times New Roman" w:hAnsi="Times New Roman" w:cs="Times New Roman"/>
          <w:sz w:val="24"/>
          <w:szCs w:val="24"/>
          <w:highlight w:val="white"/>
        </w:rPr>
        <w:t xml:space="preserve">. </w:t>
      </w:r>
      <w:r w:rsidRPr="00D03BB4">
        <w:rPr>
          <w:rFonts w:ascii="Times New Roman" w:eastAsia="Times New Roman" w:hAnsi="Times New Roman" w:cs="Times New Roman"/>
          <w:sz w:val="24"/>
          <w:szCs w:val="24"/>
        </w:rPr>
        <w:t xml:space="preserve">127 f. </w:t>
      </w:r>
      <w:r w:rsidRPr="00DD0161">
        <w:rPr>
          <w:rFonts w:ascii="Times New Roman" w:eastAsia="Times New Roman" w:hAnsi="Times New Roman" w:cs="Times New Roman"/>
          <w:b/>
          <w:bCs/>
          <w:sz w:val="24"/>
          <w:szCs w:val="24"/>
        </w:rPr>
        <w:t>Dissertação</w:t>
      </w:r>
      <w:r w:rsidRPr="00D03BB4">
        <w:rPr>
          <w:rFonts w:ascii="Times New Roman" w:eastAsia="Times New Roman" w:hAnsi="Times New Roman" w:cs="Times New Roman"/>
          <w:sz w:val="24"/>
          <w:szCs w:val="24"/>
        </w:rPr>
        <w:t xml:space="preserve"> (Mestrado em Direito Constitucional e Teoria Política) </w:t>
      </w:r>
      <w:r w:rsidRPr="00D03BB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D03BB4">
        <w:rPr>
          <w:rFonts w:ascii="Times New Roman" w:eastAsia="Times New Roman" w:hAnsi="Times New Roman" w:cs="Times New Roman"/>
          <w:sz w:val="24"/>
          <w:szCs w:val="24"/>
          <w:highlight w:val="white"/>
        </w:rPr>
        <w:t>Universidade de Fortaleza, Fortaleza, 2020.</w:t>
      </w:r>
    </w:p>
    <w:p w14:paraId="083277CA" w14:textId="77777777" w:rsidR="00314D1B" w:rsidRDefault="00314D1B" w:rsidP="009D1366">
      <w:pPr>
        <w:spacing w:line="240" w:lineRule="auto"/>
        <w:rPr>
          <w:rFonts w:ascii="Times New Roman" w:eastAsia="Times New Roman" w:hAnsi="Times New Roman" w:cs="Times New Roman"/>
          <w:sz w:val="24"/>
          <w:szCs w:val="24"/>
          <w:highlight w:val="white"/>
        </w:rPr>
      </w:pPr>
    </w:p>
    <w:p w14:paraId="55DD878A" w14:textId="22B09B13" w:rsidR="00314D1B" w:rsidRPr="00314D1B" w:rsidRDefault="00314D1B" w:rsidP="009D1366">
      <w:pPr>
        <w:spacing w:line="240" w:lineRule="auto"/>
        <w:rPr>
          <w:rFonts w:ascii="Times New Roman" w:eastAsia="Times New Roman" w:hAnsi="Times New Roman" w:cs="Times New Roman"/>
          <w:sz w:val="28"/>
          <w:szCs w:val="28"/>
          <w:highlight w:val="white"/>
        </w:rPr>
      </w:pPr>
      <w:r w:rsidRPr="00314D1B">
        <w:rPr>
          <w:rFonts w:ascii="Times New Roman" w:hAnsi="Times New Roman" w:cs="Times New Roman"/>
          <w:sz w:val="24"/>
          <w:szCs w:val="24"/>
        </w:rPr>
        <w:t xml:space="preserve">MARINHO, David </w:t>
      </w:r>
      <w:proofErr w:type="spellStart"/>
      <w:r w:rsidRPr="00314D1B">
        <w:rPr>
          <w:rFonts w:ascii="Times New Roman" w:hAnsi="Times New Roman" w:cs="Times New Roman"/>
          <w:sz w:val="24"/>
          <w:szCs w:val="24"/>
        </w:rPr>
        <w:t>Glasiel</w:t>
      </w:r>
      <w:proofErr w:type="spellEnd"/>
      <w:r w:rsidRPr="00314D1B">
        <w:rPr>
          <w:rFonts w:ascii="Times New Roman" w:hAnsi="Times New Roman" w:cs="Times New Roman"/>
          <w:sz w:val="24"/>
          <w:szCs w:val="24"/>
        </w:rPr>
        <w:t xml:space="preserve"> de Azevedo. </w:t>
      </w:r>
      <w:r w:rsidRPr="00DD0161">
        <w:rPr>
          <w:rStyle w:val="nfase"/>
          <w:rFonts w:ascii="Times New Roman" w:hAnsi="Times New Roman" w:cs="Times New Roman"/>
          <w:i w:val="0"/>
          <w:iCs w:val="0"/>
          <w:sz w:val="24"/>
          <w:szCs w:val="24"/>
        </w:rPr>
        <w:t>Vozes de uma história interditada</w:t>
      </w:r>
      <w:r w:rsidRPr="00314D1B">
        <w:rPr>
          <w:rStyle w:val="nfase"/>
          <w:rFonts w:ascii="Times New Roman" w:hAnsi="Times New Roman" w:cs="Times New Roman"/>
          <w:i w:val="0"/>
          <w:iCs w:val="0"/>
          <w:sz w:val="24"/>
          <w:szCs w:val="24"/>
        </w:rPr>
        <w:t>: a educação popular e os direitos humanos na práxis da Campanha de Educação Popular da Paraíba (CEPLAR) 1960-1964</w:t>
      </w:r>
      <w:r w:rsidRPr="00314D1B">
        <w:rPr>
          <w:rStyle w:val="nfase"/>
          <w:rFonts w:ascii="Times New Roman" w:hAnsi="Times New Roman" w:cs="Times New Roman"/>
          <w:sz w:val="24"/>
          <w:szCs w:val="24"/>
        </w:rPr>
        <w:t>.</w:t>
      </w:r>
      <w:r w:rsidRPr="00314D1B">
        <w:rPr>
          <w:rFonts w:ascii="Times New Roman" w:hAnsi="Times New Roman" w:cs="Times New Roman"/>
          <w:sz w:val="24"/>
          <w:szCs w:val="24"/>
        </w:rPr>
        <w:t xml:space="preserve"> 2018. 142 f. </w:t>
      </w:r>
      <w:r w:rsidRPr="00DD0161">
        <w:rPr>
          <w:rFonts w:ascii="Times New Roman" w:hAnsi="Times New Roman" w:cs="Times New Roman"/>
          <w:b/>
          <w:bCs/>
          <w:sz w:val="24"/>
          <w:szCs w:val="24"/>
        </w:rPr>
        <w:t>Dissertação</w:t>
      </w:r>
      <w:r w:rsidRPr="00314D1B">
        <w:rPr>
          <w:rFonts w:ascii="Times New Roman" w:hAnsi="Times New Roman" w:cs="Times New Roman"/>
          <w:sz w:val="24"/>
          <w:szCs w:val="24"/>
        </w:rPr>
        <w:t xml:space="preserve"> (Mestrado em Educação) – Universidade Federal da Paraíba, João Pessoa, 2018.</w:t>
      </w:r>
    </w:p>
    <w:p w14:paraId="08473ACD" w14:textId="77777777" w:rsidR="00470BE7" w:rsidRDefault="00470BE7" w:rsidP="009D1366">
      <w:pPr>
        <w:spacing w:line="240" w:lineRule="auto"/>
        <w:rPr>
          <w:rFonts w:ascii="Times New Roman" w:eastAsia="Times New Roman" w:hAnsi="Times New Roman" w:cs="Times New Roman"/>
          <w:sz w:val="24"/>
          <w:szCs w:val="24"/>
          <w:highlight w:val="white"/>
        </w:rPr>
      </w:pPr>
    </w:p>
    <w:p w14:paraId="6035F260" w14:textId="77777777" w:rsidR="00470BE7" w:rsidRPr="00D03BB4" w:rsidRDefault="00470BE7" w:rsidP="009D1366">
      <w:pP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highlight w:val="white"/>
        </w:rPr>
        <w:t xml:space="preserve">NAVARRO, Sérgio Aparecido. </w:t>
      </w:r>
      <w:r w:rsidRPr="00DD0161">
        <w:rPr>
          <w:rFonts w:ascii="Times New Roman" w:eastAsia="Times New Roman" w:hAnsi="Times New Roman" w:cs="Times New Roman"/>
          <w:bCs/>
          <w:sz w:val="24"/>
          <w:szCs w:val="24"/>
        </w:rPr>
        <w:t>EMEF “Presidente Campos Salles”:</w:t>
      </w:r>
      <w:r w:rsidRPr="00D03BB4">
        <w:rPr>
          <w:rFonts w:ascii="Times New Roman" w:eastAsia="Times New Roman" w:hAnsi="Times New Roman" w:cs="Times New Roman"/>
          <w:sz w:val="24"/>
          <w:szCs w:val="24"/>
        </w:rPr>
        <w:t xml:space="preserve"> um estudo de caso de uma experiência democrática e humanizada de combate à violência na escola e da escola. </w:t>
      </w:r>
      <w:r w:rsidRPr="00DD0161">
        <w:rPr>
          <w:rFonts w:ascii="Times New Roman" w:eastAsia="Times New Roman" w:hAnsi="Times New Roman" w:cs="Times New Roman"/>
          <w:b/>
          <w:bCs/>
          <w:sz w:val="24"/>
          <w:szCs w:val="24"/>
        </w:rPr>
        <w:t>Tese</w:t>
      </w:r>
      <w:r w:rsidRPr="00D03BB4">
        <w:rPr>
          <w:rFonts w:ascii="Times New Roman" w:eastAsia="Times New Roman" w:hAnsi="Times New Roman" w:cs="Times New Roman"/>
          <w:sz w:val="24"/>
          <w:szCs w:val="24"/>
        </w:rPr>
        <w:t xml:space="preserve"> (Doutorado em Educação) – Universidade de São Paulo, São Paulo, 2023.</w:t>
      </w:r>
    </w:p>
    <w:p w14:paraId="37397CD7" w14:textId="77777777" w:rsidR="00D47DE9" w:rsidRDefault="00D47DE9" w:rsidP="009D1366">
      <w:pPr>
        <w:pBdr>
          <w:top w:val="nil"/>
          <w:left w:val="nil"/>
          <w:bottom w:val="nil"/>
          <w:right w:val="nil"/>
          <w:between w:val="nil"/>
        </w:pBdr>
        <w:spacing w:line="240" w:lineRule="auto"/>
        <w:rPr>
          <w:rFonts w:ascii="Times New Roman" w:eastAsia="Times New Roman" w:hAnsi="Times New Roman" w:cs="Times New Roman"/>
          <w:sz w:val="24"/>
          <w:szCs w:val="24"/>
        </w:rPr>
      </w:pPr>
    </w:p>
    <w:p w14:paraId="1347C3B1" w14:textId="77777777" w:rsidR="00D47DE9" w:rsidRPr="00D03BB4" w:rsidRDefault="00D47DE9" w:rsidP="009D1366">
      <w:pP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rPr>
        <w:t xml:space="preserve">SANTOS, Rosilda dos. </w:t>
      </w:r>
      <w:r w:rsidRPr="00DD0161">
        <w:rPr>
          <w:rFonts w:ascii="Times New Roman" w:eastAsia="Times New Roman" w:hAnsi="Times New Roman" w:cs="Times New Roman"/>
          <w:bCs/>
          <w:sz w:val="24"/>
          <w:szCs w:val="24"/>
        </w:rPr>
        <w:t>A violência escolar numa perspectiva Freiriana</w:t>
      </w:r>
      <w:r w:rsidRPr="00D03BB4">
        <w:rPr>
          <w:rFonts w:ascii="Times New Roman" w:eastAsia="Times New Roman" w:hAnsi="Times New Roman" w:cs="Times New Roman"/>
          <w:sz w:val="24"/>
          <w:szCs w:val="24"/>
        </w:rPr>
        <w:t>: o caso de uma escola de Igarapé-</w:t>
      </w:r>
      <w:proofErr w:type="spellStart"/>
      <w:r w:rsidRPr="00D03BB4">
        <w:rPr>
          <w:rFonts w:ascii="Times New Roman" w:eastAsia="Times New Roman" w:hAnsi="Times New Roman" w:cs="Times New Roman"/>
          <w:sz w:val="24"/>
          <w:szCs w:val="24"/>
        </w:rPr>
        <w:t>Miri</w:t>
      </w:r>
      <w:proofErr w:type="spellEnd"/>
      <w:r w:rsidRPr="00D03BB4">
        <w:rPr>
          <w:rFonts w:ascii="Times New Roman" w:eastAsia="Times New Roman" w:hAnsi="Times New Roman" w:cs="Times New Roman"/>
          <w:sz w:val="24"/>
          <w:szCs w:val="24"/>
        </w:rPr>
        <w:t xml:space="preserve">/PA. </w:t>
      </w:r>
      <w:r w:rsidRPr="00DD0161">
        <w:rPr>
          <w:rFonts w:ascii="Times New Roman" w:eastAsia="Times New Roman" w:hAnsi="Times New Roman" w:cs="Times New Roman"/>
          <w:b/>
          <w:bCs/>
          <w:sz w:val="24"/>
          <w:szCs w:val="24"/>
        </w:rPr>
        <w:t>Trabalho de Conclusão de Curso</w:t>
      </w:r>
      <w:r w:rsidRPr="00D03BB4">
        <w:rPr>
          <w:rFonts w:ascii="Times New Roman" w:eastAsia="Times New Roman" w:hAnsi="Times New Roman" w:cs="Times New Roman"/>
          <w:sz w:val="24"/>
          <w:szCs w:val="24"/>
        </w:rPr>
        <w:t xml:space="preserve"> (Licenciatura em Letras Português) – Universidade Federal Rural da Amazônia, Igarapé-</w:t>
      </w:r>
      <w:proofErr w:type="spellStart"/>
      <w:r w:rsidRPr="00D03BB4">
        <w:rPr>
          <w:rFonts w:ascii="Times New Roman" w:eastAsia="Times New Roman" w:hAnsi="Times New Roman" w:cs="Times New Roman"/>
          <w:sz w:val="24"/>
          <w:szCs w:val="24"/>
        </w:rPr>
        <w:t>Miri</w:t>
      </w:r>
      <w:proofErr w:type="spellEnd"/>
      <w:r w:rsidRPr="00D03BB4">
        <w:rPr>
          <w:rFonts w:ascii="Times New Roman" w:eastAsia="Times New Roman" w:hAnsi="Times New Roman" w:cs="Times New Roman"/>
          <w:sz w:val="24"/>
          <w:szCs w:val="24"/>
        </w:rPr>
        <w:t>, Pará, 2023.</w:t>
      </w:r>
    </w:p>
    <w:p w14:paraId="3D4615E8" w14:textId="77777777" w:rsidR="00D47DE9" w:rsidRDefault="00D47DE9" w:rsidP="009D1366">
      <w:pPr>
        <w:pBdr>
          <w:top w:val="nil"/>
          <w:left w:val="nil"/>
          <w:bottom w:val="nil"/>
          <w:right w:val="nil"/>
          <w:between w:val="nil"/>
        </w:pBdr>
        <w:spacing w:line="240" w:lineRule="auto"/>
        <w:rPr>
          <w:rFonts w:ascii="Times New Roman" w:eastAsia="Times New Roman" w:hAnsi="Times New Roman" w:cs="Times New Roman"/>
          <w:sz w:val="24"/>
          <w:szCs w:val="24"/>
        </w:rPr>
      </w:pPr>
    </w:p>
    <w:p w14:paraId="3B9FEEA5" w14:textId="77777777" w:rsidR="00D47DE9" w:rsidRPr="00D03BB4" w:rsidRDefault="00D47DE9" w:rsidP="009D1366">
      <w:pPr>
        <w:spacing w:line="240" w:lineRule="auto"/>
        <w:rPr>
          <w:rFonts w:ascii="Times New Roman" w:eastAsia="Times New Roman" w:hAnsi="Times New Roman" w:cs="Times New Roman"/>
          <w:sz w:val="24"/>
          <w:szCs w:val="24"/>
        </w:rPr>
      </w:pPr>
      <w:r w:rsidRPr="00D03BB4">
        <w:rPr>
          <w:rFonts w:ascii="Times New Roman" w:eastAsia="Times New Roman" w:hAnsi="Times New Roman" w:cs="Times New Roman"/>
          <w:sz w:val="24"/>
          <w:szCs w:val="24"/>
        </w:rPr>
        <w:t xml:space="preserve">SILVA, </w:t>
      </w:r>
      <w:proofErr w:type="spellStart"/>
      <w:r w:rsidRPr="00D03BB4">
        <w:rPr>
          <w:rFonts w:ascii="Times New Roman" w:eastAsia="Times New Roman" w:hAnsi="Times New Roman" w:cs="Times New Roman"/>
          <w:sz w:val="24"/>
          <w:szCs w:val="24"/>
        </w:rPr>
        <w:t>Suênia</w:t>
      </w:r>
      <w:proofErr w:type="spellEnd"/>
      <w:r w:rsidRPr="00D03BB4">
        <w:rPr>
          <w:rFonts w:ascii="Times New Roman" w:eastAsia="Times New Roman" w:hAnsi="Times New Roman" w:cs="Times New Roman"/>
          <w:sz w:val="24"/>
          <w:szCs w:val="24"/>
        </w:rPr>
        <w:t xml:space="preserve"> Tavares da. </w:t>
      </w:r>
      <w:r w:rsidRPr="00DD0161">
        <w:rPr>
          <w:rFonts w:ascii="Times New Roman" w:eastAsia="Times New Roman" w:hAnsi="Times New Roman" w:cs="Times New Roman"/>
          <w:bCs/>
          <w:sz w:val="24"/>
          <w:szCs w:val="24"/>
          <w:highlight w:val="white"/>
        </w:rPr>
        <w:t>A violência escolar entre estudantes do meio popular de Rio Tinto-PB</w:t>
      </w:r>
      <w:r w:rsidRPr="00D03BB4">
        <w:rPr>
          <w:rFonts w:ascii="Times New Roman" w:eastAsia="Times New Roman" w:hAnsi="Times New Roman" w:cs="Times New Roman"/>
          <w:sz w:val="24"/>
          <w:szCs w:val="24"/>
          <w:highlight w:val="white"/>
        </w:rPr>
        <w:t xml:space="preserve">. </w:t>
      </w:r>
      <w:r w:rsidRPr="00DD0161">
        <w:rPr>
          <w:rFonts w:ascii="Times New Roman" w:eastAsia="Times New Roman" w:hAnsi="Times New Roman" w:cs="Times New Roman"/>
          <w:b/>
          <w:bCs/>
          <w:sz w:val="24"/>
          <w:szCs w:val="24"/>
        </w:rPr>
        <w:t>Trabalho de Conclusão de Curso</w:t>
      </w:r>
      <w:r w:rsidRPr="00D03BB4">
        <w:rPr>
          <w:rFonts w:ascii="Times New Roman" w:eastAsia="Times New Roman" w:hAnsi="Times New Roman" w:cs="Times New Roman"/>
          <w:sz w:val="24"/>
          <w:szCs w:val="24"/>
        </w:rPr>
        <w:t xml:space="preserve"> (Licenciatura em Pedagogia) </w:t>
      </w:r>
      <w:r w:rsidRPr="00D03BB4">
        <w:rPr>
          <w:rFonts w:ascii="Times New Roman" w:eastAsia="Times New Roman" w:hAnsi="Times New Roman" w:cs="Times New Roman"/>
          <w:sz w:val="24"/>
          <w:szCs w:val="24"/>
          <w:highlight w:val="white"/>
        </w:rPr>
        <w:t xml:space="preserve">– </w:t>
      </w:r>
      <w:r w:rsidRPr="00D03BB4">
        <w:rPr>
          <w:rFonts w:ascii="Times New Roman" w:eastAsia="Times New Roman" w:hAnsi="Times New Roman" w:cs="Times New Roman"/>
          <w:sz w:val="24"/>
          <w:szCs w:val="24"/>
        </w:rPr>
        <w:t>Universidade Federal da Paraíba, Mamanguape, 2023.</w:t>
      </w:r>
    </w:p>
    <w:p w14:paraId="7C7BFCD8" w14:textId="77777777" w:rsidR="00D47DE9" w:rsidRPr="00D03BB4" w:rsidRDefault="00D47DE9" w:rsidP="009D1366">
      <w:pPr>
        <w:pBdr>
          <w:top w:val="nil"/>
          <w:left w:val="nil"/>
          <w:bottom w:val="nil"/>
          <w:right w:val="nil"/>
          <w:between w:val="nil"/>
        </w:pBdr>
        <w:spacing w:line="240" w:lineRule="auto"/>
        <w:rPr>
          <w:rFonts w:ascii="Times New Roman" w:eastAsia="Times New Roman" w:hAnsi="Times New Roman" w:cs="Times New Roman"/>
          <w:sz w:val="24"/>
          <w:szCs w:val="24"/>
        </w:rPr>
      </w:pPr>
    </w:p>
    <w:p w14:paraId="07E495D1" w14:textId="77777777" w:rsidR="0045790A" w:rsidRDefault="0045790A" w:rsidP="009D1366">
      <w:pPr>
        <w:spacing w:line="240" w:lineRule="auto"/>
        <w:rPr>
          <w:rFonts w:ascii="Times New Roman" w:hAnsi="Times New Roman" w:cs="Times New Roman"/>
          <w:sz w:val="24"/>
          <w:szCs w:val="24"/>
          <w:shd w:val="clear" w:color="auto" w:fill="FFFFFF"/>
        </w:rPr>
      </w:pPr>
      <w:r w:rsidRPr="00FA23FF">
        <w:rPr>
          <w:rFonts w:ascii="Times New Roman" w:hAnsi="Times New Roman" w:cs="Times New Roman"/>
          <w:sz w:val="24"/>
          <w:szCs w:val="24"/>
          <w:shd w:val="clear" w:color="auto" w:fill="FFFFFF"/>
        </w:rPr>
        <w:t xml:space="preserve">SPOHR, </w:t>
      </w:r>
      <w:r w:rsidRPr="00FA23FF">
        <w:rPr>
          <w:rFonts w:ascii="Times New Roman" w:hAnsi="Times New Roman" w:cs="Times New Roman"/>
          <w:sz w:val="24"/>
          <w:szCs w:val="24"/>
        </w:rPr>
        <w:t xml:space="preserve">Fúlvia da Silva; </w:t>
      </w:r>
      <w:r w:rsidRPr="00FA23FF">
        <w:rPr>
          <w:rFonts w:ascii="Times New Roman" w:hAnsi="Times New Roman" w:cs="Times New Roman"/>
          <w:sz w:val="24"/>
          <w:szCs w:val="24"/>
          <w:shd w:val="clear" w:color="auto" w:fill="FFFFFF"/>
        </w:rPr>
        <w:t xml:space="preserve">DALSOTTO, </w:t>
      </w:r>
      <w:r w:rsidRPr="00FA23FF">
        <w:rPr>
          <w:rFonts w:ascii="Times New Roman" w:hAnsi="Times New Roman" w:cs="Times New Roman"/>
          <w:sz w:val="24"/>
          <w:szCs w:val="24"/>
        </w:rPr>
        <w:t xml:space="preserve">Mariana </w:t>
      </w:r>
      <w:proofErr w:type="spellStart"/>
      <w:r w:rsidRPr="00FA23FF">
        <w:rPr>
          <w:rFonts w:ascii="Times New Roman" w:hAnsi="Times New Roman" w:cs="Times New Roman"/>
          <w:sz w:val="24"/>
          <w:szCs w:val="24"/>
        </w:rPr>
        <w:t>Parise</w:t>
      </w:r>
      <w:proofErr w:type="spellEnd"/>
      <w:r w:rsidRPr="00FA23FF">
        <w:rPr>
          <w:rFonts w:ascii="Times New Roman" w:hAnsi="Times New Roman" w:cs="Times New Roman"/>
          <w:sz w:val="24"/>
          <w:szCs w:val="24"/>
        </w:rPr>
        <w:t xml:space="preserve"> </w:t>
      </w:r>
      <w:proofErr w:type="spellStart"/>
      <w:r w:rsidRPr="00FA23FF">
        <w:rPr>
          <w:rFonts w:ascii="Times New Roman" w:hAnsi="Times New Roman" w:cs="Times New Roman"/>
          <w:sz w:val="24"/>
          <w:szCs w:val="24"/>
        </w:rPr>
        <w:t>Brandalise</w:t>
      </w:r>
      <w:proofErr w:type="spellEnd"/>
      <w:r w:rsidRPr="00FA23FF">
        <w:rPr>
          <w:rFonts w:ascii="Times New Roman" w:hAnsi="Times New Roman" w:cs="Times New Roman"/>
          <w:sz w:val="24"/>
          <w:szCs w:val="24"/>
        </w:rPr>
        <w:t xml:space="preserve">; </w:t>
      </w:r>
      <w:r w:rsidRPr="00FA23FF">
        <w:rPr>
          <w:rFonts w:ascii="Times New Roman" w:hAnsi="Times New Roman" w:cs="Times New Roman"/>
          <w:sz w:val="24"/>
          <w:szCs w:val="24"/>
          <w:shd w:val="clear" w:color="auto" w:fill="FFFFFF"/>
        </w:rPr>
        <w:t xml:space="preserve">CORREA, Ygor. Educação Popular e Pedagogia Crítica: os princípios pedagógicos </w:t>
      </w:r>
      <w:proofErr w:type="spellStart"/>
      <w:r w:rsidRPr="00FA23FF">
        <w:rPr>
          <w:rFonts w:ascii="Times New Roman" w:hAnsi="Times New Roman" w:cs="Times New Roman"/>
          <w:sz w:val="24"/>
          <w:szCs w:val="24"/>
          <w:shd w:val="clear" w:color="auto" w:fill="FFFFFF"/>
        </w:rPr>
        <w:t>freireanos</w:t>
      </w:r>
      <w:proofErr w:type="spellEnd"/>
      <w:r w:rsidRPr="00FA23FF">
        <w:rPr>
          <w:rFonts w:ascii="Times New Roman" w:hAnsi="Times New Roman" w:cs="Times New Roman"/>
          <w:sz w:val="24"/>
          <w:szCs w:val="24"/>
          <w:shd w:val="clear" w:color="auto" w:fill="FFFFFF"/>
        </w:rPr>
        <w:t xml:space="preserve"> na formação de Educadores Populares em Saúde. </w:t>
      </w:r>
      <w:r w:rsidRPr="00FA23FF">
        <w:rPr>
          <w:rFonts w:ascii="Times New Roman" w:hAnsi="Times New Roman" w:cs="Times New Roman"/>
          <w:b/>
          <w:bCs/>
          <w:sz w:val="24"/>
          <w:szCs w:val="24"/>
          <w:shd w:val="clear" w:color="auto" w:fill="FFFFFF"/>
        </w:rPr>
        <w:t>Práxis Educativa</w:t>
      </w:r>
      <w:r w:rsidRPr="00FA23FF">
        <w:rPr>
          <w:rFonts w:ascii="Times New Roman" w:hAnsi="Times New Roman" w:cs="Times New Roman"/>
          <w:sz w:val="24"/>
          <w:szCs w:val="24"/>
          <w:shd w:val="clear" w:color="auto" w:fill="FFFFFF"/>
        </w:rPr>
        <w:t>, Ponta Grossa, v. 16, e2116613, p. 1-19, 2021.</w:t>
      </w:r>
    </w:p>
    <w:p w14:paraId="22459398" w14:textId="1E0B6287" w:rsidR="009C7B1F" w:rsidRDefault="009C7B1F">
      <w:pPr>
        <w:spacing w:line="240" w:lineRule="auto"/>
      </w:pPr>
    </w:p>
    <w:sectPr w:rsidR="009C7B1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4407C" w14:textId="77777777" w:rsidR="00E25550" w:rsidRDefault="00E25550">
      <w:pPr>
        <w:spacing w:line="240" w:lineRule="auto"/>
      </w:pPr>
      <w:r>
        <w:separator/>
      </w:r>
    </w:p>
  </w:endnote>
  <w:endnote w:type="continuationSeparator" w:id="0">
    <w:p w14:paraId="4E8ACAC9" w14:textId="77777777" w:rsidR="00E25550" w:rsidRDefault="00E255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8070000" w:usb2="00000010" w:usb3="00000000" w:csb0="0002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94E6C" w14:textId="77777777" w:rsidR="00E25550" w:rsidRDefault="00E25550">
      <w:pPr>
        <w:spacing w:line="240" w:lineRule="auto"/>
      </w:pPr>
      <w:r>
        <w:separator/>
      </w:r>
    </w:p>
  </w:footnote>
  <w:footnote w:type="continuationSeparator" w:id="0">
    <w:p w14:paraId="749A73ED" w14:textId="77777777" w:rsidR="00E25550" w:rsidRDefault="00E25550">
      <w:pPr>
        <w:spacing w:line="240" w:lineRule="auto"/>
      </w:pPr>
      <w:r>
        <w:continuationSeparator/>
      </w:r>
    </w:p>
  </w:footnote>
  <w:footnote w:id="1">
    <w:p w14:paraId="3A90D41B" w14:textId="1BCAF123" w:rsidR="00995621" w:rsidRPr="00995621" w:rsidRDefault="00995621" w:rsidP="00995621">
      <w:pPr>
        <w:pStyle w:val="Textodenotaderodap"/>
        <w:jc w:val="both"/>
        <w:rPr>
          <w:rFonts w:ascii="Times New Roman" w:hAnsi="Times New Roman" w:cs="Times New Roman"/>
        </w:rPr>
      </w:pPr>
      <w:r w:rsidRPr="00995621">
        <w:rPr>
          <w:rStyle w:val="Refdenotaderodap"/>
          <w:rFonts w:ascii="Times New Roman" w:hAnsi="Times New Roman" w:cs="Times New Roman"/>
        </w:rPr>
        <w:footnoteRef/>
      </w:r>
      <w:r w:rsidRPr="00995621">
        <w:rPr>
          <w:rFonts w:ascii="Times New Roman" w:hAnsi="Times New Roman" w:cs="Times New Roman"/>
        </w:rPr>
        <w:t xml:space="preserve"> Mestre em Educação pel</w:t>
      </w:r>
      <w:r w:rsidR="00B84451">
        <w:rPr>
          <w:rFonts w:ascii="Times New Roman" w:hAnsi="Times New Roman" w:cs="Times New Roman"/>
        </w:rPr>
        <w:t>o</w:t>
      </w:r>
      <w:r w:rsidRPr="00995621">
        <w:rPr>
          <w:rFonts w:ascii="Times New Roman" w:hAnsi="Times New Roman" w:cs="Times New Roman"/>
        </w:rPr>
        <w:t xml:space="preserve"> Programa de Pós-Graduação em Educação (PPGE)</w:t>
      </w:r>
      <w:r w:rsidR="00B84451">
        <w:rPr>
          <w:rFonts w:ascii="Times New Roman" w:hAnsi="Times New Roman" w:cs="Times New Roman"/>
        </w:rPr>
        <w:t xml:space="preserve"> d</w:t>
      </w:r>
      <w:r w:rsidR="00B84451" w:rsidRPr="00995621">
        <w:rPr>
          <w:rFonts w:ascii="Times New Roman" w:hAnsi="Times New Roman" w:cs="Times New Roman"/>
        </w:rPr>
        <w:t>a Universidade Federal da Paraíba (UFPB)</w:t>
      </w:r>
      <w:r w:rsidR="00B84451">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B1F"/>
    <w:rsid w:val="0013752F"/>
    <w:rsid w:val="00182AFF"/>
    <w:rsid w:val="001A5DA6"/>
    <w:rsid w:val="002140CF"/>
    <w:rsid w:val="002523B1"/>
    <w:rsid w:val="00252DEA"/>
    <w:rsid w:val="002653C6"/>
    <w:rsid w:val="002A3A26"/>
    <w:rsid w:val="00314D1B"/>
    <w:rsid w:val="00455823"/>
    <w:rsid w:val="0045790A"/>
    <w:rsid w:val="00470BE7"/>
    <w:rsid w:val="00503B13"/>
    <w:rsid w:val="005378D5"/>
    <w:rsid w:val="00540AF7"/>
    <w:rsid w:val="00564B21"/>
    <w:rsid w:val="005D6338"/>
    <w:rsid w:val="0060739E"/>
    <w:rsid w:val="006A78C0"/>
    <w:rsid w:val="006E5ABA"/>
    <w:rsid w:val="006F5981"/>
    <w:rsid w:val="007A55D6"/>
    <w:rsid w:val="007C4EDA"/>
    <w:rsid w:val="007C700D"/>
    <w:rsid w:val="007D7BC7"/>
    <w:rsid w:val="008172F4"/>
    <w:rsid w:val="00826B56"/>
    <w:rsid w:val="00871351"/>
    <w:rsid w:val="00872725"/>
    <w:rsid w:val="008E4A24"/>
    <w:rsid w:val="008E6C5B"/>
    <w:rsid w:val="008F5E00"/>
    <w:rsid w:val="0096640E"/>
    <w:rsid w:val="00995621"/>
    <w:rsid w:val="009C7B1F"/>
    <w:rsid w:val="009D1366"/>
    <w:rsid w:val="00A252BC"/>
    <w:rsid w:val="00A919B5"/>
    <w:rsid w:val="00B84451"/>
    <w:rsid w:val="00C3377A"/>
    <w:rsid w:val="00CA67C4"/>
    <w:rsid w:val="00CF20FA"/>
    <w:rsid w:val="00D47DE9"/>
    <w:rsid w:val="00D628C5"/>
    <w:rsid w:val="00D83EA9"/>
    <w:rsid w:val="00DD0161"/>
    <w:rsid w:val="00DE2765"/>
    <w:rsid w:val="00E25550"/>
    <w:rsid w:val="00E27DE6"/>
    <w:rsid w:val="00E9077B"/>
    <w:rsid w:val="00EF2691"/>
    <w:rsid w:val="00F324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8224"/>
  <w15:docId w15:val="{861ED062-D99E-4A0F-8D00-A27285ED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CA67C4"/>
    <w:pPr>
      <w:tabs>
        <w:tab w:val="center" w:pos="4252"/>
        <w:tab w:val="right" w:pos="8504"/>
      </w:tabs>
      <w:spacing w:line="240" w:lineRule="auto"/>
    </w:pPr>
  </w:style>
  <w:style w:type="character" w:customStyle="1" w:styleId="CabealhoChar">
    <w:name w:val="Cabeçalho Char"/>
    <w:basedOn w:val="Fontepargpadro"/>
    <w:link w:val="Cabealho"/>
    <w:uiPriority w:val="99"/>
    <w:rsid w:val="00CA67C4"/>
  </w:style>
  <w:style w:type="paragraph" w:styleId="Rodap">
    <w:name w:val="footer"/>
    <w:basedOn w:val="Normal"/>
    <w:link w:val="RodapChar"/>
    <w:uiPriority w:val="99"/>
    <w:unhideWhenUsed/>
    <w:rsid w:val="00CA67C4"/>
    <w:pPr>
      <w:tabs>
        <w:tab w:val="center" w:pos="4252"/>
        <w:tab w:val="right" w:pos="8504"/>
      </w:tabs>
      <w:spacing w:line="240" w:lineRule="auto"/>
    </w:pPr>
  </w:style>
  <w:style w:type="character" w:customStyle="1" w:styleId="RodapChar">
    <w:name w:val="Rodapé Char"/>
    <w:basedOn w:val="Fontepargpadro"/>
    <w:link w:val="Rodap"/>
    <w:uiPriority w:val="99"/>
    <w:rsid w:val="00CA67C4"/>
  </w:style>
  <w:style w:type="paragraph" w:styleId="Textodenotaderodap">
    <w:name w:val="footnote text"/>
    <w:basedOn w:val="Normal"/>
    <w:link w:val="TextodenotaderodapChar"/>
    <w:uiPriority w:val="99"/>
    <w:semiHidden/>
    <w:unhideWhenUsed/>
    <w:rsid w:val="00CA67C4"/>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CA67C4"/>
    <w:rPr>
      <w:sz w:val="20"/>
      <w:szCs w:val="20"/>
    </w:rPr>
  </w:style>
  <w:style w:type="character" w:styleId="Refdenotaderodap">
    <w:name w:val="footnote reference"/>
    <w:basedOn w:val="Fontepargpadro"/>
    <w:uiPriority w:val="99"/>
    <w:semiHidden/>
    <w:unhideWhenUsed/>
    <w:rsid w:val="00CA67C4"/>
    <w:rPr>
      <w:vertAlign w:val="superscript"/>
    </w:rPr>
  </w:style>
  <w:style w:type="character" w:customStyle="1" w:styleId="fontstyle01">
    <w:name w:val="fontstyle01"/>
    <w:basedOn w:val="Fontepargpadro"/>
    <w:rsid w:val="00E27DE6"/>
    <w:rPr>
      <w:rFonts w:ascii="TimesNewRomanPSMT" w:hAnsi="TimesNewRomanPSMT" w:hint="default"/>
      <w:b w:val="0"/>
      <w:bCs w:val="0"/>
      <w:i w:val="0"/>
      <w:iCs w:val="0"/>
      <w:color w:val="000000"/>
      <w:sz w:val="24"/>
      <w:szCs w:val="24"/>
    </w:rPr>
  </w:style>
  <w:style w:type="character" w:styleId="nfase">
    <w:name w:val="Emphasis"/>
    <w:basedOn w:val="Fontepargpadro"/>
    <w:uiPriority w:val="20"/>
    <w:qFormat/>
    <w:rsid w:val="00314D1B"/>
    <w:rPr>
      <w:i/>
      <w:iCs/>
    </w:rPr>
  </w:style>
  <w:style w:type="character" w:customStyle="1" w:styleId="dont-break-out">
    <w:name w:val="dont-break-out"/>
    <w:basedOn w:val="Fontepargpadro"/>
    <w:rsid w:val="002A3A26"/>
  </w:style>
  <w:style w:type="paragraph" w:styleId="NormalWeb">
    <w:name w:val="Normal (Web)"/>
    <w:basedOn w:val="Normal"/>
    <w:uiPriority w:val="99"/>
    <w:semiHidden/>
    <w:unhideWhenUsed/>
    <w:rsid w:val="009956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538237">
      <w:bodyDiv w:val="1"/>
      <w:marLeft w:val="0"/>
      <w:marRight w:val="0"/>
      <w:marTop w:val="0"/>
      <w:marBottom w:val="0"/>
      <w:divBdr>
        <w:top w:val="none" w:sz="0" w:space="0" w:color="auto"/>
        <w:left w:val="none" w:sz="0" w:space="0" w:color="auto"/>
        <w:bottom w:val="none" w:sz="0" w:space="0" w:color="auto"/>
        <w:right w:val="none" w:sz="0" w:space="0" w:color="auto"/>
      </w:divBdr>
    </w:div>
    <w:div w:id="960570928">
      <w:bodyDiv w:val="1"/>
      <w:marLeft w:val="0"/>
      <w:marRight w:val="0"/>
      <w:marTop w:val="0"/>
      <w:marBottom w:val="0"/>
      <w:divBdr>
        <w:top w:val="none" w:sz="0" w:space="0" w:color="auto"/>
        <w:left w:val="none" w:sz="0" w:space="0" w:color="auto"/>
        <w:bottom w:val="none" w:sz="0" w:space="0" w:color="auto"/>
        <w:right w:val="none" w:sz="0" w:space="0" w:color="auto"/>
      </w:divBdr>
    </w:div>
    <w:div w:id="1048649826">
      <w:bodyDiv w:val="1"/>
      <w:marLeft w:val="0"/>
      <w:marRight w:val="0"/>
      <w:marTop w:val="0"/>
      <w:marBottom w:val="0"/>
      <w:divBdr>
        <w:top w:val="none" w:sz="0" w:space="0" w:color="auto"/>
        <w:left w:val="none" w:sz="0" w:space="0" w:color="auto"/>
        <w:bottom w:val="none" w:sz="0" w:space="0" w:color="auto"/>
        <w:right w:val="none" w:sz="0" w:space="0" w:color="auto"/>
      </w:divBdr>
    </w:div>
    <w:div w:id="17417078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128FD-2933-4B3C-A122-B39DD76D7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1849</Words>
  <Characters>9986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Santos</dc:creator>
  <cp:lastModifiedBy>Henry Santos</cp:lastModifiedBy>
  <cp:revision>2</cp:revision>
  <cp:lastPrinted>2025-10-29T20:27:00Z</cp:lastPrinted>
  <dcterms:created xsi:type="dcterms:W3CDTF">2026-03-28T14:59:00Z</dcterms:created>
  <dcterms:modified xsi:type="dcterms:W3CDTF">2026-03-28T14:59:00Z</dcterms:modified>
</cp:coreProperties>
</file>