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CDCE57" w14:textId="459B698B" w:rsidR="00454516" w:rsidRDefault="00454516">
      <w:pPr>
        <w:tabs>
          <w:tab w:val="left" w:pos="709"/>
        </w:tabs>
        <w:jc w:val="center"/>
        <w:rPr>
          <w:b/>
          <w:color w:val="000000"/>
          <w:sz w:val="28"/>
          <w:szCs w:val="28"/>
        </w:rPr>
      </w:pPr>
      <w:bookmarkStart w:id="0" w:name="_Hlk197342248"/>
      <w:r w:rsidRPr="00454516">
        <w:rPr>
          <w:b/>
          <w:color w:val="000000"/>
          <w:sz w:val="28"/>
          <w:szCs w:val="28"/>
        </w:rPr>
        <w:t>DESAFIOS NA IMPLEMENTAÇÃO DE INTERNET DAS COISAS PARA MOTORES ELÉTRICOS INDUSTRIAIS</w:t>
      </w:r>
    </w:p>
    <w:p w14:paraId="68062712" w14:textId="77777777" w:rsidR="00443EC5" w:rsidRDefault="00443EC5">
      <w:pPr>
        <w:tabs>
          <w:tab w:val="left" w:pos="709"/>
        </w:tabs>
        <w:jc w:val="center"/>
        <w:rPr>
          <w:b/>
          <w:color w:val="000000"/>
          <w:sz w:val="28"/>
          <w:szCs w:val="28"/>
        </w:rPr>
      </w:pPr>
    </w:p>
    <w:p w14:paraId="321E8B9F" w14:textId="77777777" w:rsidR="00D8245E" w:rsidRDefault="00454516">
      <w:pPr>
        <w:tabs>
          <w:tab w:val="left" w:pos="709"/>
        </w:tabs>
        <w:jc w:val="center"/>
        <w:rPr>
          <w:b/>
          <w:color w:val="000000"/>
          <w:sz w:val="28"/>
          <w:szCs w:val="28"/>
          <w:lang w:val="en-US"/>
        </w:rPr>
      </w:pPr>
      <w:r w:rsidRPr="00454516">
        <w:rPr>
          <w:b/>
          <w:color w:val="000000"/>
          <w:sz w:val="28"/>
          <w:szCs w:val="28"/>
          <w:lang w:val="en-US"/>
        </w:rPr>
        <w:t>CHALLENGES IN THE IMPLEMENTATION OF INTERNET OF THINGS</w:t>
      </w:r>
    </w:p>
    <w:p w14:paraId="4DED5D77" w14:textId="58DF179F" w:rsidR="00454516" w:rsidRPr="00D8245E" w:rsidRDefault="00454516">
      <w:pPr>
        <w:tabs>
          <w:tab w:val="left" w:pos="709"/>
        </w:tabs>
        <w:jc w:val="center"/>
        <w:rPr>
          <w:b/>
          <w:color w:val="000000"/>
          <w:sz w:val="28"/>
          <w:szCs w:val="28"/>
        </w:rPr>
      </w:pPr>
      <w:r w:rsidRPr="00D8245E">
        <w:rPr>
          <w:b/>
          <w:color w:val="000000"/>
          <w:sz w:val="28"/>
          <w:szCs w:val="28"/>
        </w:rPr>
        <w:t>FOR INDUSTRIAL ELECTRIC MOTORS</w:t>
      </w:r>
    </w:p>
    <w:p w14:paraId="60FAB29E" w14:textId="77777777" w:rsidR="00EB3B2A" w:rsidRPr="00D8245E" w:rsidRDefault="00EB3B2A">
      <w:pPr>
        <w:tabs>
          <w:tab w:val="left" w:pos="709"/>
        </w:tabs>
        <w:jc w:val="center"/>
        <w:rPr>
          <w:b/>
          <w:color w:val="000000"/>
          <w:sz w:val="28"/>
          <w:szCs w:val="28"/>
        </w:rPr>
      </w:pPr>
    </w:p>
    <w:p w14:paraId="707E8AF6" w14:textId="77777777" w:rsidR="00EB3B2A" w:rsidRPr="00D8245E" w:rsidRDefault="00EB3B2A">
      <w:pPr>
        <w:tabs>
          <w:tab w:val="left" w:pos="709"/>
        </w:tabs>
        <w:jc w:val="center"/>
        <w:rPr>
          <w:b/>
          <w:color w:val="000000"/>
          <w:sz w:val="28"/>
          <w:szCs w:val="28"/>
        </w:rPr>
      </w:pPr>
    </w:p>
    <w:p w14:paraId="75364532" w14:textId="416FB29F" w:rsidR="0073500D" w:rsidRDefault="00740F41">
      <w:pPr>
        <w:rPr>
          <w:b/>
          <w:sz w:val="24"/>
          <w:szCs w:val="24"/>
        </w:rPr>
      </w:pPr>
      <w:r>
        <w:rPr>
          <w:b/>
          <w:sz w:val="24"/>
          <w:szCs w:val="24"/>
        </w:rPr>
        <w:t xml:space="preserve">Marinaldo </w:t>
      </w:r>
      <w:r w:rsidR="00D8245E">
        <w:rPr>
          <w:b/>
          <w:sz w:val="24"/>
          <w:szCs w:val="24"/>
        </w:rPr>
        <w:t xml:space="preserve">Antônio </w:t>
      </w:r>
      <w:r>
        <w:rPr>
          <w:b/>
          <w:sz w:val="24"/>
          <w:szCs w:val="24"/>
        </w:rPr>
        <w:t>Mariano</w:t>
      </w:r>
      <w:r w:rsidR="00E4237F">
        <w:rPr>
          <w:b/>
          <w:sz w:val="24"/>
          <w:szCs w:val="24"/>
          <w:vertAlign w:val="superscript"/>
        </w:rPr>
        <w:footnoteReference w:id="1"/>
      </w:r>
      <w:r w:rsidR="00E4237F">
        <w:rPr>
          <w:b/>
          <w:sz w:val="24"/>
          <w:szCs w:val="24"/>
          <w:vertAlign w:val="superscript"/>
        </w:rPr>
        <w:t>,</w:t>
      </w:r>
      <w:r w:rsidR="00847CAA">
        <w:rPr>
          <w:b/>
          <w:sz w:val="24"/>
          <w:szCs w:val="24"/>
          <w:vertAlign w:val="superscript"/>
        </w:rPr>
        <w:t xml:space="preserve"> </w:t>
      </w:r>
      <w:r w:rsidR="00E4237F">
        <w:rPr>
          <w:b/>
          <w:sz w:val="24"/>
          <w:szCs w:val="24"/>
          <w:vertAlign w:val="superscript"/>
        </w:rPr>
        <w:t>i</w:t>
      </w:r>
    </w:p>
    <w:p w14:paraId="3E098F97" w14:textId="2FE9D6FC" w:rsidR="0073500D" w:rsidRDefault="00740F41">
      <w:pPr>
        <w:rPr>
          <w:b/>
          <w:sz w:val="24"/>
          <w:szCs w:val="24"/>
        </w:rPr>
      </w:pPr>
      <w:r>
        <w:rPr>
          <w:b/>
          <w:sz w:val="24"/>
          <w:szCs w:val="24"/>
        </w:rPr>
        <w:t xml:space="preserve">Eric </w:t>
      </w:r>
      <w:r w:rsidR="00D8245E">
        <w:rPr>
          <w:b/>
          <w:sz w:val="24"/>
          <w:szCs w:val="24"/>
        </w:rPr>
        <w:t xml:space="preserve">Pinho Mota da </w:t>
      </w:r>
      <w:r>
        <w:rPr>
          <w:b/>
          <w:sz w:val="24"/>
          <w:szCs w:val="24"/>
        </w:rPr>
        <w:t>Cunha</w:t>
      </w:r>
      <w:r w:rsidR="00E4237F">
        <w:rPr>
          <w:b/>
          <w:sz w:val="24"/>
          <w:szCs w:val="24"/>
          <w:vertAlign w:val="superscript"/>
        </w:rPr>
        <w:footnoteReference w:id="2"/>
      </w:r>
      <w:r w:rsidR="00E4237F">
        <w:rPr>
          <w:b/>
          <w:sz w:val="24"/>
          <w:szCs w:val="24"/>
          <w:vertAlign w:val="superscript"/>
        </w:rPr>
        <w:t>,</w:t>
      </w:r>
      <w:r w:rsidR="00847CAA">
        <w:rPr>
          <w:b/>
          <w:sz w:val="24"/>
          <w:szCs w:val="24"/>
          <w:vertAlign w:val="superscript"/>
        </w:rPr>
        <w:t xml:space="preserve"> </w:t>
      </w:r>
      <w:r w:rsidR="00E4237F">
        <w:rPr>
          <w:b/>
          <w:sz w:val="24"/>
          <w:szCs w:val="24"/>
          <w:vertAlign w:val="superscript"/>
        </w:rPr>
        <w:t>ii</w:t>
      </w:r>
    </w:p>
    <w:p w14:paraId="0FD67A96" w14:textId="5C2E356D" w:rsidR="0073500D" w:rsidRDefault="00740F41">
      <w:pPr>
        <w:rPr>
          <w:b/>
          <w:sz w:val="24"/>
          <w:szCs w:val="24"/>
          <w:vertAlign w:val="superscript"/>
        </w:rPr>
      </w:pPr>
      <w:r w:rsidRPr="00B56E61">
        <w:rPr>
          <w:b/>
          <w:sz w:val="24"/>
          <w:szCs w:val="24"/>
        </w:rPr>
        <w:t>Edgard Gonçalves Cardoso</w:t>
      </w:r>
      <w:r>
        <w:rPr>
          <w:b/>
          <w:sz w:val="24"/>
          <w:szCs w:val="24"/>
          <w:vertAlign w:val="superscript"/>
        </w:rPr>
        <w:t xml:space="preserve"> </w:t>
      </w:r>
      <w:r w:rsidR="00E4237F">
        <w:rPr>
          <w:b/>
          <w:sz w:val="24"/>
          <w:szCs w:val="24"/>
          <w:vertAlign w:val="superscript"/>
        </w:rPr>
        <w:footnoteReference w:id="3"/>
      </w:r>
      <w:r w:rsidR="00847CAA">
        <w:rPr>
          <w:b/>
          <w:sz w:val="24"/>
          <w:szCs w:val="24"/>
          <w:vertAlign w:val="superscript"/>
        </w:rPr>
        <w:t>, iii</w:t>
      </w:r>
    </w:p>
    <w:p w14:paraId="32CD9105" w14:textId="77777777" w:rsidR="00335DA2" w:rsidRDefault="00335DA2">
      <w:pPr>
        <w:rPr>
          <w:b/>
          <w:sz w:val="24"/>
          <w:szCs w:val="24"/>
        </w:rPr>
      </w:pPr>
    </w:p>
    <w:p w14:paraId="32298118" w14:textId="77777777" w:rsidR="0073500D" w:rsidRDefault="0073500D">
      <w:pPr>
        <w:tabs>
          <w:tab w:val="left" w:pos="709"/>
        </w:tabs>
        <w:rPr>
          <w:sz w:val="24"/>
          <w:szCs w:val="24"/>
        </w:rPr>
      </w:pPr>
    </w:p>
    <w:p w14:paraId="240C52F4" w14:textId="64AB721B" w:rsidR="0073500D" w:rsidRPr="00EF264A" w:rsidRDefault="00860FEC" w:rsidP="00860FEC">
      <w:pPr>
        <w:tabs>
          <w:tab w:val="left" w:pos="709"/>
        </w:tabs>
        <w:jc w:val="center"/>
        <w:rPr>
          <w:b/>
          <w:bCs/>
          <w:sz w:val="24"/>
          <w:szCs w:val="24"/>
        </w:rPr>
      </w:pPr>
      <w:r w:rsidRPr="00EF264A">
        <w:rPr>
          <w:b/>
          <w:bCs/>
          <w:sz w:val="24"/>
          <w:szCs w:val="24"/>
        </w:rPr>
        <w:t>RESUMO</w:t>
      </w:r>
    </w:p>
    <w:p w14:paraId="16DC75FA" w14:textId="77777777" w:rsidR="00860FEC" w:rsidRDefault="00860FEC" w:rsidP="00860FEC">
      <w:pPr>
        <w:tabs>
          <w:tab w:val="left" w:pos="709"/>
        </w:tabs>
        <w:jc w:val="center"/>
        <w:rPr>
          <w:sz w:val="24"/>
          <w:szCs w:val="24"/>
        </w:rPr>
      </w:pPr>
    </w:p>
    <w:p w14:paraId="08AD5647" w14:textId="75CB5192" w:rsidR="00454516" w:rsidRPr="002C160A" w:rsidRDefault="00454516" w:rsidP="00454516">
      <w:pPr>
        <w:pStyle w:val="ds-markdown-paragraph"/>
        <w:shd w:val="clear" w:color="auto" w:fill="FFFFFF"/>
        <w:spacing w:before="0" w:beforeAutospacing="0"/>
        <w:ind w:firstLine="720"/>
        <w:jc w:val="both"/>
        <w:rPr>
          <w:rFonts w:ascii="Arial" w:eastAsia="Arial" w:hAnsi="Arial" w:cs="Arial"/>
        </w:rPr>
      </w:pPr>
      <w:r w:rsidRPr="00454516">
        <w:rPr>
          <w:rFonts w:ascii="Arial" w:eastAsia="Arial" w:hAnsi="Arial" w:cs="Arial"/>
        </w:rPr>
        <w:t xml:space="preserve">Este </w:t>
      </w:r>
      <w:r>
        <w:rPr>
          <w:rFonts w:ascii="Arial" w:eastAsia="Arial" w:hAnsi="Arial" w:cs="Arial"/>
        </w:rPr>
        <w:t>trabalho</w:t>
      </w:r>
      <w:r w:rsidRPr="00454516">
        <w:rPr>
          <w:rFonts w:ascii="Arial" w:eastAsia="Arial" w:hAnsi="Arial" w:cs="Arial"/>
        </w:rPr>
        <w:t xml:space="preserve"> apresenta um</w:t>
      </w:r>
      <w:r>
        <w:rPr>
          <w:rFonts w:ascii="Arial" w:eastAsia="Arial" w:hAnsi="Arial" w:cs="Arial"/>
        </w:rPr>
        <w:t xml:space="preserve"> estudo preliminar</w:t>
      </w:r>
      <w:r w:rsidRPr="00454516">
        <w:rPr>
          <w:rFonts w:ascii="Arial" w:eastAsia="Arial" w:hAnsi="Arial" w:cs="Arial"/>
        </w:rPr>
        <w:t xml:space="preserve"> dos desafios na adoção de sistemas de monitoramento de motores elétricos utilizando tecnologias de Internet das Coisas (IoT) em ambiente industrial. A pesquisa, em andamento, envolve o levantamento de requisitos técnicos, análise de sensores aplicáveis e avaliação de barreiras na integração com sistemas existentes. Entre as dificuldades observadas estão questões de interoperabilidade, confiabilidade dos dados em condições adversas e custos de implementação. A metodologia baseia-se em revisão bibliográfica, estudo de caso e levantamento de dados junto ao setor de manutenção.</w:t>
      </w:r>
    </w:p>
    <w:p w14:paraId="5DDF3B10" w14:textId="2D89AC98" w:rsidR="00194D51" w:rsidRPr="00454516" w:rsidRDefault="00860FEC" w:rsidP="00194D51">
      <w:pPr>
        <w:pStyle w:val="ds-markdown-paragraph"/>
        <w:shd w:val="clear" w:color="auto" w:fill="FFFFFF"/>
        <w:rPr>
          <w:rFonts w:ascii="Arial" w:eastAsia="Arial" w:hAnsi="Arial" w:cs="Arial"/>
        </w:rPr>
      </w:pPr>
      <w:r w:rsidRPr="00EF264A">
        <w:rPr>
          <w:rStyle w:val="Forte"/>
          <w:rFonts w:ascii="Arial" w:hAnsi="Arial" w:cs="Arial"/>
          <w:color w:val="404040"/>
        </w:rPr>
        <w:t>Palavras-chave:</w:t>
      </w:r>
      <w:r>
        <w:rPr>
          <w:rFonts w:ascii="Segoe UI" w:hAnsi="Segoe UI" w:cs="Segoe UI"/>
          <w:color w:val="404040"/>
        </w:rPr>
        <w:t> </w:t>
      </w:r>
      <w:r w:rsidR="00454516" w:rsidRPr="00454516">
        <w:rPr>
          <w:rFonts w:ascii="Arial" w:eastAsia="Arial" w:hAnsi="Arial" w:cs="Arial"/>
        </w:rPr>
        <w:t>Internet das Coisas. Manutenção Preditiva. Motores Elétricos. Monitoramento Industrial.</w:t>
      </w:r>
    </w:p>
    <w:p w14:paraId="57E9CAD3" w14:textId="77777777" w:rsidR="00194D51" w:rsidRPr="00454516" w:rsidRDefault="00194D51" w:rsidP="00194D51">
      <w:pPr>
        <w:tabs>
          <w:tab w:val="left" w:pos="709"/>
        </w:tabs>
        <w:jc w:val="center"/>
        <w:rPr>
          <w:b/>
          <w:bCs/>
          <w:sz w:val="24"/>
          <w:szCs w:val="24"/>
        </w:rPr>
      </w:pPr>
    </w:p>
    <w:p w14:paraId="2022E11C" w14:textId="63875B00" w:rsidR="00194D51" w:rsidRPr="009E4C38" w:rsidRDefault="00194D51" w:rsidP="00194D51">
      <w:pPr>
        <w:tabs>
          <w:tab w:val="left" w:pos="709"/>
        </w:tabs>
        <w:jc w:val="center"/>
        <w:rPr>
          <w:b/>
          <w:bCs/>
          <w:sz w:val="24"/>
          <w:szCs w:val="24"/>
          <w:lang w:val="en-US"/>
        </w:rPr>
      </w:pPr>
      <w:r w:rsidRPr="009E4C38">
        <w:rPr>
          <w:b/>
          <w:bCs/>
          <w:sz w:val="24"/>
          <w:szCs w:val="24"/>
          <w:lang w:val="en-US"/>
        </w:rPr>
        <w:t>ABSTRACT</w:t>
      </w:r>
    </w:p>
    <w:p w14:paraId="1A1C1707" w14:textId="329BED0C" w:rsidR="00454516" w:rsidRPr="00194D51" w:rsidRDefault="00454516" w:rsidP="00454516">
      <w:pPr>
        <w:pStyle w:val="ds-markdown-paragraph"/>
        <w:shd w:val="clear" w:color="auto" w:fill="FFFFFF"/>
        <w:ind w:firstLine="720"/>
        <w:jc w:val="both"/>
        <w:rPr>
          <w:rFonts w:ascii="Arial" w:eastAsia="Arial" w:hAnsi="Arial" w:cs="Arial"/>
          <w:i/>
          <w:iCs/>
          <w:lang w:val="en-US"/>
        </w:rPr>
      </w:pPr>
      <w:r w:rsidRPr="00454516">
        <w:rPr>
          <w:rFonts w:ascii="Arial" w:eastAsia="Arial" w:hAnsi="Arial" w:cs="Arial"/>
          <w:i/>
          <w:iCs/>
          <w:lang w:val="en-US"/>
        </w:rPr>
        <w:t>This study presents an initial analysis of the challenges in adopting Internet of Things (IoT)-based monitoring systems for electric motors in industrial environments. The ongoing research involves identifying technical requirements, analyzing applicable sensors, and assessing barriers to integration with existing systems. Difficulties observed include interoperability issues, data reliability under harsh conditions, and implementation costs. The methodology is based on literature review, case study, and data collection from the maintenance sector.</w:t>
      </w:r>
    </w:p>
    <w:p w14:paraId="5BB84F4B" w14:textId="4313F60E" w:rsidR="00454516" w:rsidRDefault="00194D51" w:rsidP="00194D51">
      <w:pPr>
        <w:pStyle w:val="ds-markdown-paragraph"/>
        <w:shd w:val="clear" w:color="auto" w:fill="FFFFFF"/>
        <w:rPr>
          <w:rFonts w:ascii="Arial" w:eastAsia="Arial" w:hAnsi="Arial" w:cs="Arial"/>
          <w:lang w:val="en-US"/>
        </w:rPr>
      </w:pPr>
      <w:r w:rsidRPr="00194D51">
        <w:rPr>
          <w:rFonts w:ascii="Arial" w:eastAsia="Arial" w:hAnsi="Arial" w:cs="Arial"/>
          <w:b/>
          <w:bCs/>
          <w:lang w:val="en-US"/>
        </w:rPr>
        <w:t>Keywords:</w:t>
      </w:r>
      <w:r w:rsidRPr="00194D51">
        <w:rPr>
          <w:rFonts w:ascii="Arial" w:eastAsia="Arial" w:hAnsi="Arial" w:cs="Arial"/>
          <w:lang w:val="en-US"/>
        </w:rPr>
        <w:t xml:space="preserve"> </w:t>
      </w:r>
      <w:r w:rsidR="00454516" w:rsidRPr="00454516">
        <w:rPr>
          <w:rFonts w:ascii="Arial" w:eastAsia="Arial" w:hAnsi="Arial" w:cs="Arial"/>
          <w:lang w:val="en-US"/>
        </w:rPr>
        <w:t>Internet of Things. Predictive Maintenance. Electric Motors. Industrial Monitoring.</w:t>
      </w:r>
    </w:p>
    <w:p w14:paraId="49F476AB" w14:textId="77777777" w:rsidR="00EB3B2A" w:rsidRDefault="00EB3B2A">
      <w:pPr>
        <w:rPr>
          <w:sz w:val="24"/>
          <w:szCs w:val="24"/>
          <w:lang w:val="en-US"/>
        </w:rPr>
      </w:pPr>
      <w:r>
        <w:rPr>
          <w:lang w:val="en-US"/>
        </w:rPr>
        <w:br w:type="page"/>
      </w:r>
    </w:p>
    <w:bookmarkEnd w:id="0"/>
    <w:p w14:paraId="47035241" w14:textId="2F9BBCBD" w:rsidR="002B00EC" w:rsidRPr="000F71E2" w:rsidRDefault="002B00EC" w:rsidP="000F71E2">
      <w:pPr>
        <w:pStyle w:val="Ttulo1"/>
      </w:pPr>
      <w:r w:rsidRPr="000F71E2">
        <w:lastRenderedPageBreak/>
        <w:t>INTRODUÇÃO</w:t>
      </w:r>
    </w:p>
    <w:p w14:paraId="7F69C250" w14:textId="1A7ED75C" w:rsidR="00454516" w:rsidRDefault="00454516" w:rsidP="00454516">
      <w:pPr>
        <w:pStyle w:val="textoabnt"/>
      </w:pPr>
      <w:r>
        <w:t>A Indústria 4.0 tem demanda a aplicação de tecnologias digitais para melhorar a qualidade e a confiabilidade dos processos produtivos e, a partir disto, a Internet das Coisas (IoT) possibilita o monitoramento contínuo de variáveis operacionais em motores elétricos, como temperatura, vibração e corrente, oferecendo suporte à manutenção preditiva (SANTOS; LIMA; PEREIRA, 2021).</w:t>
      </w:r>
    </w:p>
    <w:p w14:paraId="26674296" w14:textId="033611E3" w:rsidR="00454516" w:rsidRDefault="00454516" w:rsidP="00454516">
      <w:pPr>
        <w:pStyle w:val="textoabnt"/>
      </w:pPr>
      <w:r>
        <w:t>Apesar do potencial, a implementação dessas soluções apresenta desafios técnicos e gerenciais que precisam ser mapeados antes de sua adoção em larga escala. Este trabalho busca identificar esses desafios, considerando as particularidades do ambiente industrial e as exigências do setor de manutenção.</w:t>
      </w:r>
    </w:p>
    <w:p w14:paraId="4BA09261" w14:textId="618E1F9E" w:rsidR="002B00EC" w:rsidRPr="000F71E2" w:rsidRDefault="002B00EC" w:rsidP="000F71E2">
      <w:pPr>
        <w:pStyle w:val="titulo2"/>
      </w:pPr>
      <w:r w:rsidRPr="000F71E2">
        <w:t>Problema de pesquisa</w:t>
      </w:r>
    </w:p>
    <w:p w14:paraId="3E1D9D81" w14:textId="4DE59989" w:rsidR="00454516" w:rsidRPr="00847C21" w:rsidRDefault="00454516" w:rsidP="00847C21">
      <w:pPr>
        <w:pStyle w:val="textoabnt"/>
      </w:pPr>
      <w:r w:rsidRPr="00454516">
        <w:t>Quais são os principais desafios para a implementação de sistemas de monitoramento baseados em IoT para motores elétricos industriais, considerando aspectos técnicos, econômicos e operacionais?</w:t>
      </w:r>
    </w:p>
    <w:p w14:paraId="2D7A4CD8" w14:textId="77777777" w:rsidR="002B00EC" w:rsidRDefault="002B00EC" w:rsidP="000F71E2">
      <w:pPr>
        <w:pStyle w:val="titulo2"/>
      </w:pPr>
      <w:r>
        <w:t>Objetivos</w:t>
      </w:r>
    </w:p>
    <w:p w14:paraId="3F853215" w14:textId="300A5195" w:rsidR="00454516" w:rsidRPr="00847C21" w:rsidRDefault="00454516" w:rsidP="00847C21">
      <w:pPr>
        <w:pStyle w:val="textoabnt"/>
      </w:pPr>
      <w:r w:rsidRPr="00454516">
        <w:t>Mapear os desafios e barreiras na adoção de sistemas de monitoramento de motores elétricos baseados em IoT, com foco em aplicações industriais.</w:t>
      </w:r>
    </w:p>
    <w:p w14:paraId="52166F53" w14:textId="77777777" w:rsidR="002B00EC" w:rsidRPr="000F71E2" w:rsidRDefault="002B00EC" w:rsidP="000F71E2">
      <w:pPr>
        <w:pStyle w:val="titulo2"/>
      </w:pPr>
      <w:r w:rsidRPr="000F71E2">
        <w:t>Justificativa</w:t>
      </w:r>
    </w:p>
    <w:p w14:paraId="747F8E69" w14:textId="5B4F1D49" w:rsidR="00454516" w:rsidRDefault="00454516" w:rsidP="00847C21">
      <w:pPr>
        <w:pStyle w:val="textoabnt"/>
      </w:pPr>
      <w:r w:rsidRPr="00454516">
        <w:t>O uso de tecnologias de monitoramento em tempo real pode reduzir falhas não planejadas, otimizar o consumo energético e prolongar a vida útil dos motores (SILVA; MARTINS, 2020). Entretanto, falhas na etapa de planejamento e integração tecnológica podem comprometer a eficácia do sistema e gerar custos adicionais, tornando essencial compreender as barreiras antes da implementação.</w:t>
      </w:r>
    </w:p>
    <w:p w14:paraId="01C27388" w14:textId="77777777" w:rsidR="002B00EC" w:rsidRPr="003266FC" w:rsidRDefault="002B00EC" w:rsidP="000F71E2">
      <w:pPr>
        <w:pStyle w:val="Ttulo1"/>
      </w:pPr>
      <w:r w:rsidRPr="003266FC">
        <w:t xml:space="preserve">METODOLOGIA </w:t>
      </w:r>
    </w:p>
    <w:p w14:paraId="04F09279" w14:textId="77777777" w:rsidR="00454516" w:rsidRDefault="00454516" w:rsidP="00454516">
      <w:pPr>
        <w:pStyle w:val="textoabnt"/>
      </w:pPr>
      <w:r>
        <w:t>A pesquisa adota abordagem qualitativa e descritiva, estruturada em três etapas:</w:t>
      </w:r>
    </w:p>
    <w:p w14:paraId="7564826E" w14:textId="77777777" w:rsidR="00454516" w:rsidRDefault="00454516" w:rsidP="00454516">
      <w:pPr>
        <w:pStyle w:val="textoabnt"/>
        <w:numPr>
          <w:ilvl w:val="0"/>
          <w:numId w:val="45"/>
        </w:numPr>
      </w:pPr>
      <w:r>
        <w:t>Revisão bibliográfica sobre IoT, manutenção preditiva e monitoramento de motores elétricos;</w:t>
      </w:r>
    </w:p>
    <w:p w14:paraId="328E2102" w14:textId="77777777" w:rsidR="00454516" w:rsidRDefault="00454516" w:rsidP="00454516">
      <w:pPr>
        <w:pStyle w:val="textoabnt"/>
        <w:numPr>
          <w:ilvl w:val="0"/>
          <w:numId w:val="45"/>
        </w:numPr>
      </w:pPr>
      <w:r>
        <w:lastRenderedPageBreak/>
        <w:t>Estudo de caso em um parque fabril com diferentes tipos de motores e condições de operação;</w:t>
      </w:r>
    </w:p>
    <w:p w14:paraId="000009B8" w14:textId="21B8E0E5" w:rsidR="00454516" w:rsidRDefault="00454516" w:rsidP="00454516">
      <w:pPr>
        <w:pStyle w:val="textoabnt"/>
        <w:numPr>
          <w:ilvl w:val="0"/>
          <w:numId w:val="45"/>
        </w:numPr>
      </w:pPr>
      <w:r>
        <w:t>Entrevistas semiestruturadas com profissionais da área de manutenção e tecnologia para identificar percepções e dificuldades.</w:t>
      </w:r>
    </w:p>
    <w:p w14:paraId="5EA30926" w14:textId="13D09906" w:rsidR="00D8245E" w:rsidRDefault="00D8245E" w:rsidP="00D8245E">
      <w:pPr>
        <w:pStyle w:val="Figiras"/>
        <w:spacing w:line="240" w:lineRule="auto"/>
      </w:pPr>
      <w:r>
        <w:t xml:space="preserve">Figura </w:t>
      </w:r>
      <w:fldSimple w:instr=" SEQ Figura \* ARABIC ">
        <w:r>
          <w:t>1</w:t>
        </w:r>
      </w:fldSimple>
      <w:r>
        <w:t xml:space="preserve"> - L</w:t>
      </w:r>
      <w:r w:rsidRPr="0078626F">
        <w:t>eitura com inversor de frequência – energy saving ativado</w:t>
      </w:r>
    </w:p>
    <w:p w14:paraId="548A4FCD" w14:textId="6A63BA85" w:rsidR="00D8245E" w:rsidRDefault="00D8245E" w:rsidP="00D8245E">
      <w:pPr>
        <w:pStyle w:val="Figiras"/>
        <w:spacing w:line="240" w:lineRule="auto"/>
      </w:pPr>
      <w:r>
        <w:rPr>
          <w:noProof/>
        </w:rPr>
        <w:drawing>
          <wp:inline distT="0" distB="0" distL="0" distR="0" wp14:anchorId="0EF76818" wp14:editId="45F9F615">
            <wp:extent cx="4393870" cy="2263637"/>
            <wp:effectExtent l="0" t="0" r="6985" b="3810"/>
            <wp:docPr id="487354202" name="Imagem 1" descr="Diagra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54202" name="Imagem 1" descr="Diagrama&#10;&#10;O conteúdo gerado por IA pode estar incorreto."/>
                    <pic:cNvPicPr/>
                  </pic:nvPicPr>
                  <pic:blipFill>
                    <a:blip r:embed="rId8"/>
                    <a:stretch>
                      <a:fillRect/>
                    </a:stretch>
                  </pic:blipFill>
                  <pic:spPr>
                    <a:xfrm>
                      <a:off x="0" y="0"/>
                      <a:ext cx="4412720" cy="2273348"/>
                    </a:xfrm>
                    <a:prstGeom prst="rect">
                      <a:avLst/>
                    </a:prstGeom>
                  </pic:spPr>
                </pic:pic>
              </a:graphicData>
            </a:graphic>
          </wp:inline>
        </w:drawing>
      </w:r>
    </w:p>
    <w:p w14:paraId="14A5C14F" w14:textId="35F5B1D1" w:rsidR="00D8245E" w:rsidRDefault="00D8245E" w:rsidP="00D8245E">
      <w:pPr>
        <w:pStyle w:val="Figiras"/>
        <w:spacing w:line="240" w:lineRule="auto"/>
      </w:pPr>
      <w:r w:rsidRPr="00652AF5">
        <w:t>Fonte: Autoria própria</w:t>
      </w:r>
    </w:p>
    <w:p w14:paraId="7A4732E3" w14:textId="5721EA4A" w:rsidR="00835745" w:rsidRDefault="00835745" w:rsidP="00835745">
      <w:pPr>
        <w:pStyle w:val="Ttulo1"/>
      </w:pPr>
      <w:r>
        <w:t>RESULTADOS E DISCUSSÃO</w:t>
      </w:r>
    </w:p>
    <w:p w14:paraId="0B58E3D0" w14:textId="5F608E1D" w:rsidR="00835745" w:rsidRDefault="002B395A" w:rsidP="00D8245E">
      <w:pPr>
        <w:pStyle w:val="textoabnt"/>
        <w:ind w:firstLine="720"/>
      </w:pPr>
      <w:r w:rsidRPr="002B395A">
        <w:t xml:space="preserve">Os testes tiveram duração de 45 minutos, com 46 leituras realizadas pelo analisador Fluke 1775. Na partida direta via contator, os motores de 3 CV operaram a 60 Hz com corrente média de 6,0 A, demanda de 3,4 kW e consumo anual de 8.053,99 kWh por motor, o que, para 12 unidades, representou 96.647,88 kWh e custo de R$ 50.256,84. Com a adoção dos inversores Mitsubishi E800 em 40 Hz, a corrente reduziu-se para 4,0 A, a demanda para 2,4 kW e o consumo anual para 5.373,22 kWh por motor, totalizando 64.478,64 kWh e R$ 33.528,96 para o conjunto, gerando economia de aproximadamente 33% ao ano (R$ 16.727,88). Em termos térmicos, o processo manteve-se estável, com temperaturas entre 24,8 °C e 26,6 °C, abaixo do limite de 28 °C. </w:t>
      </w:r>
      <w:r w:rsidR="002232F7">
        <w:t>A</w:t>
      </w:r>
      <w:r w:rsidRPr="002B395A">
        <w:t xml:space="preserve"> partida com inversores reduziu picos de corrente e esforços mecânicos, aumentando a confiabilidade e a vida útil dos equipamentos.</w:t>
      </w:r>
    </w:p>
    <w:p w14:paraId="3FC73CDE" w14:textId="77777777" w:rsidR="002232F7" w:rsidRDefault="002232F7" w:rsidP="002232F7">
      <w:pPr>
        <w:pStyle w:val="titulo2"/>
      </w:pPr>
      <w:r>
        <w:t>Desafios identificados</w:t>
      </w:r>
    </w:p>
    <w:p w14:paraId="5976E52B" w14:textId="77777777" w:rsidR="002232F7" w:rsidRDefault="002232F7" w:rsidP="002232F7">
      <w:pPr>
        <w:pStyle w:val="textoabnt"/>
        <w:ind w:firstLine="720"/>
      </w:pPr>
      <w:r>
        <w:t>Interoperabilidade e Integração de Sistemas: a integração de dispositivos IoT com sistemas legados de supervisão e controle é um desafio recorrente, devido à diversidade de protocolos e arquiteturas (COSTA; FERREIRA, 2019).</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71"/>
      </w:tblGrid>
      <w:tr w:rsidR="002232F7" w14:paraId="5537E6FD" w14:textId="77777777" w:rsidTr="00935B58">
        <w:trPr>
          <w:trHeight w:val="4283"/>
        </w:trPr>
        <w:tc>
          <w:tcPr>
            <w:tcW w:w="4390" w:type="dxa"/>
          </w:tcPr>
          <w:p w14:paraId="41427844" w14:textId="77777777" w:rsidR="002232F7" w:rsidRPr="00652AF5" w:rsidRDefault="002232F7" w:rsidP="00935B58">
            <w:pPr>
              <w:pStyle w:val="Figiras"/>
              <w:spacing w:line="240" w:lineRule="auto"/>
              <w:rPr>
                <w:rFonts w:ascii="Arial" w:hAnsi="Arial"/>
              </w:rPr>
            </w:pPr>
            <w:r w:rsidRPr="00652AF5">
              <w:rPr>
                <w:rFonts w:ascii="Arial" w:hAnsi="Arial"/>
              </w:rPr>
              <w:lastRenderedPageBreak/>
              <w:t xml:space="preserve">Figura </w:t>
            </w:r>
            <w:r w:rsidRPr="00652AF5">
              <w:fldChar w:fldCharType="begin"/>
            </w:r>
            <w:r w:rsidRPr="00652AF5">
              <w:rPr>
                <w:rFonts w:ascii="Arial" w:hAnsi="Arial"/>
              </w:rPr>
              <w:instrText xml:space="preserve"> SEQ Figura \* ARABIC </w:instrText>
            </w:r>
            <w:r w:rsidRPr="00652AF5">
              <w:fldChar w:fldCharType="separate"/>
            </w:r>
            <w:r>
              <w:rPr>
                <w:rFonts w:ascii="Arial" w:hAnsi="Arial"/>
                <w:noProof/>
              </w:rPr>
              <w:t>2</w:t>
            </w:r>
            <w:r w:rsidRPr="00652AF5">
              <w:fldChar w:fldCharType="end"/>
            </w:r>
            <w:r w:rsidRPr="00652AF5">
              <w:rPr>
                <w:rFonts w:ascii="Arial" w:hAnsi="Arial"/>
              </w:rPr>
              <w:t xml:space="preserve"> </w:t>
            </w:r>
            <w:r>
              <w:rPr>
                <w:rFonts w:ascii="Arial" w:hAnsi="Arial"/>
              </w:rPr>
              <w:t>–</w:t>
            </w:r>
            <w:r w:rsidRPr="00652AF5">
              <w:rPr>
                <w:rFonts w:ascii="Arial" w:hAnsi="Arial"/>
              </w:rPr>
              <w:t xml:space="preserve"> </w:t>
            </w:r>
            <w:r>
              <w:rPr>
                <w:rFonts w:ascii="Arial" w:hAnsi="Arial"/>
              </w:rPr>
              <w:t>Medição da qualidade de energia</w:t>
            </w:r>
          </w:p>
          <w:p w14:paraId="2E0C93C8" w14:textId="77777777" w:rsidR="002232F7" w:rsidRPr="00652AF5" w:rsidRDefault="002232F7" w:rsidP="00935B58">
            <w:pPr>
              <w:pStyle w:val="Figiras"/>
              <w:spacing w:line="240" w:lineRule="auto"/>
              <w:rPr>
                <w:rFonts w:ascii="Arial" w:hAnsi="Arial"/>
              </w:rPr>
            </w:pPr>
            <w:r>
              <w:rPr>
                <w:noProof/>
              </w:rPr>
              <w:drawing>
                <wp:inline distT="0" distB="0" distL="0" distR="0" wp14:anchorId="6E3528CA" wp14:editId="086ACBDE">
                  <wp:extent cx="1911927" cy="2339487"/>
                  <wp:effectExtent l="0" t="0" r="0" b="3810"/>
                  <wp:docPr id="635273783" name="Imagem 5" descr="Uma imagem contendo no interior, mesa, frente, velh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73783" name="Imagem 5" descr="Uma imagem contendo no interior, mesa, frente, velho&#10;&#10;O conteúdo gerado por IA pode estar incorret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7307" cy="2346070"/>
                          </a:xfrm>
                          <a:prstGeom prst="rect">
                            <a:avLst/>
                          </a:prstGeom>
                          <a:noFill/>
                        </pic:spPr>
                      </pic:pic>
                    </a:graphicData>
                  </a:graphic>
                </wp:inline>
              </w:drawing>
            </w:r>
          </w:p>
          <w:p w14:paraId="338E39A5" w14:textId="77777777" w:rsidR="002232F7" w:rsidRPr="00652AF5" w:rsidRDefault="002232F7" w:rsidP="00935B58">
            <w:pPr>
              <w:pStyle w:val="Figiras"/>
              <w:spacing w:line="240" w:lineRule="auto"/>
            </w:pPr>
            <w:r w:rsidRPr="00652AF5">
              <w:rPr>
                <w:rFonts w:ascii="Arial" w:hAnsi="Arial"/>
              </w:rPr>
              <w:t>Fonte: Autoria própria</w:t>
            </w:r>
          </w:p>
        </w:tc>
        <w:tc>
          <w:tcPr>
            <w:tcW w:w="4671" w:type="dxa"/>
          </w:tcPr>
          <w:p w14:paraId="72464E8C" w14:textId="77777777" w:rsidR="002232F7" w:rsidRPr="00652AF5" w:rsidRDefault="002232F7" w:rsidP="00935B58">
            <w:pPr>
              <w:pStyle w:val="Figiras"/>
              <w:spacing w:line="240" w:lineRule="auto"/>
              <w:jc w:val="both"/>
              <w:rPr>
                <w:rFonts w:ascii="Arial" w:hAnsi="Arial"/>
              </w:rPr>
            </w:pPr>
            <w:r w:rsidRPr="00652AF5">
              <w:rPr>
                <w:rFonts w:ascii="Arial" w:hAnsi="Arial"/>
              </w:rPr>
              <w:t xml:space="preserve">Figura </w:t>
            </w:r>
            <w:r w:rsidRPr="00652AF5">
              <w:fldChar w:fldCharType="begin"/>
            </w:r>
            <w:r w:rsidRPr="00652AF5">
              <w:rPr>
                <w:rFonts w:ascii="Arial" w:hAnsi="Arial"/>
              </w:rPr>
              <w:instrText xml:space="preserve"> SEQ Figura \* ARABIC </w:instrText>
            </w:r>
            <w:r w:rsidRPr="00652AF5">
              <w:fldChar w:fldCharType="separate"/>
            </w:r>
            <w:r>
              <w:rPr>
                <w:rFonts w:ascii="Arial" w:hAnsi="Arial"/>
                <w:noProof/>
              </w:rPr>
              <w:t>3</w:t>
            </w:r>
            <w:r w:rsidRPr="00652AF5">
              <w:fldChar w:fldCharType="end"/>
            </w:r>
            <w:r w:rsidRPr="00652AF5">
              <w:rPr>
                <w:rFonts w:ascii="Arial" w:hAnsi="Arial"/>
              </w:rPr>
              <w:t xml:space="preserve"> - </w:t>
            </w:r>
            <w:r w:rsidRPr="00D8245E">
              <w:rPr>
                <w:rFonts w:ascii="Arial" w:hAnsi="Arial"/>
              </w:rPr>
              <w:t>Medição da qualidade de energia</w:t>
            </w:r>
          </w:p>
          <w:p w14:paraId="0E404860" w14:textId="77777777" w:rsidR="002232F7" w:rsidRPr="00652AF5" w:rsidRDefault="002232F7" w:rsidP="00935B58">
            <w:pPr>
              <w:pStyle w:val="Figiras"/>
              <w:spacing w:line="240" w:lineRule="auto"/>
              <w:rPr>
                <w:rFonts w:ascii="Arial" w:hAnsi="Arial"/>
              </w:rPr>
            </w:pPr>
            <w:r>
              <w:rPr>
                <w:noProof/>
              </w:rPr>
              <w:drawing>
                <wp:inline distT="0" distB="0" distL="0" distR="0" wp14:anchorId="041BA824" wp14:editId="340E322A">
                  <wp:extent cx="1733798" cy="2390626"/>
                  <wp:effectExtent l="0" t="0" r="0" b="0"/>
                  <wp:docPr id="483943937" name="Imagem 6" descr="Máquina de jogo de computador&#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943937" name="Imagem 6" descr="Máquina de jogo de computador&#10;&#10;O conteúdo gerado por IA pode estar incorret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6102" cy="2421380"/>
                          </a:xfrm>
                          <a:prstGeom prst="rect">
                            <a:avLst/>
                          </a:prstGeom>
                          <a:noFill/>
                        </pic:spPr>
                      </pic:pic>
                    </a:graphicData>
                  </a:graphic>
                </wp:inline>
              </w:drawing>
            </w:r>
          </w:p>
          <w:p w14:paraId="5325338F" w14:textId="77777777" w:rsidR="002232F7" w:rsidRPr="00652AF5" w:rsidRDefault="002232F7" w:rsidP="00935B58">
            <w:pPr>
              <w:pStyle w:val="Figiras"/>
              <w:spacing w:line="240" w:lineRule="auto"/>
            </w:pPr>
            <w:r w:rsidRPr="00652AF5">
              <w:rPr>
                <w:rFonts w:ascii="Arial" w:hAnsi="Arial"/>
              </w:rPr>
              <w:t>Fonte: Autoria própria</w:t>
            </w:r>
          </w:p>
        </w:tc>
      </w:tr>
    </w:tbl>
    <w:p w14:paraId="5CA56348" w14:textId="77777777" w:rsidR="002232F7" w:rsidRDefault="002232F7" w:rsidP="002232F7">
      <w:pPr>
        <w:pStyle w:val="textoabnt"/>
        <w:ind w:firstLine="720"/>
      </w:pPr>
      <w:r>
        <w:t>Confiabilidade dos Dados em Ambientes Industriais: sensores e dispositivos de comunicação sofrem interferências físicas e eletromagnéticas, afetando a qualidade das medições (SANTOS; LIMA; PEREIRA, 2021).</w:t>
      </w:r>
    </w:p>
    <w:p w14:paraId="4FDEA629" w14:textId="77777777" w:rsidR="002232F7" w:rsidRDefault="002232F7" w:rsidP="002232F7">
      <w:pPr>
        <w:pStyle w:val="textoabnt"/>
        <w:ind w:firstLine="720"/>
      </w:pPr>
      <w:r>
        <w:t>Custos de Implementação e Retorno do Investimento: o investimento inicial em hardware, software e infraestrutura de rede pode ser elevado, exigindo análise detalhada de viabilidade econômica (SILVA; MARTINS, 2020).</w:t>
      </w:r>
    </w:p>
    <w:p w14:paraId="2B99470A" w14:textId="77777777" w:rsidR="002232F7" w:rsidRDefault="002232F7" w:rsidP="002232F7">
      <w:pPr>
        <w:pStyle w:val="textoabnt"/>
        <w:ind w:firstLine="720"/>
      </w:pPr>
      <w:r>
        <w:t>Capacitação da Equipe de Manutenção: A adoção de IoT requer atualização de competências, incluindo análise de dados e manutenção de dispositivos inteligentes (FERNANDES; OLIVEIRA, 2022).</w:t>
      </w:r>
    </w:p>
    <w:p w14:paraId="324723CC" w14:textId="77777777" w:rsidR="002232F7" w:rsidRPr="00835745" w:rsidRDefault="002232F7" w:rsidP="002232F7">
      <w:pPr>
        <w:pStyle w:val="textoabnt"/>
        <w:ind w:firstLine="720"/>
      </w:pPr>
      <w:r>
        <w:t xml:space="preserve">Com isso exposto, </w:t>
      </w:r>
      <w:r w:rsidRPr="00835745">
        <w:t>os resultados reforçam que os benefícios da automação só se consolidam quando superados os desafios técnicos, econômicos e de capacitação envolvidos.</w:t>
      </w:r>
    </w:p>
    <w:p w14:paraId="0E8560F1" w14:textId="0609BB30" w:rsidR="00652AF5" w:rsidRDefault="00652AF5" w:rsidP="00652AF5">
      <w:pPr>
        <w:pStyle w:val="Ttulo1"/>
      </w:pPr>
      <w:r>
        <w:t>CONSIDERAÇÕES FINAIS</w:t>
      </w:r>
    </w:p>
    <w:p w14:paraId="18DD4913" w14:textId="77777777" w:rsidR="00835745" w:rsidRDefault="00835745" w:rsidP="00835745">
      <w:pPr>
        <w:pStyle w:val="textoabnt"/>
        <w:ind w:firstLine="720"/>
      </w:pPr>
      <w:r w:rsidRPr="00835745">
        <w:t>A substituição da partida direta por inversores de frequência trouxe ganhos em eficiência energética e confiabilidade</w:t>
      </w:r>
      <w:r>
        <w:t xml:space="preserve"> e</w:t>
      </w:r>
      <w:r w:rsidRPr="00835745">
        <w:t xml:space="preserve"> evidenciou desafios relevantes</w:t>
      </w:r>
      <w:r>
        <w:t>:</w:t>
      </w:r>
      <w:r w:rsidRPr="00835745">
        <w:t xml:space="preserve"> integração entre PLC, IHM e inversores requer planejamento cuidadoso e mão de obra qualificada, enquanto os custos iniciais podem limitar a adoção em empresas menores. </w:t>
      </w:r>
      <w:r>
        <w:t>Outro aspecto de grande relevância, é que</w:t>
      </w:r>
      <w:r w:rsidRPr="00835745">
        <w:t xml:space="preserve"> a operação em 40 Hz exige monitoramento constante para garantir estabilidade térmica, e a confiabilidade de sensores em ambientes industriais permanece um ponto crítico.</w:t>
      </w:r>
    </w:p>
    <w:p w14:paraId="60438391" w14:textId="74A74E84" w:rsidR="002B00EC" w:rsidRPr="00854F19" w:rsidRDefault="00854F19" w:rsidP="000F71E2">
      <w:pPr>
        <w:pStyle w:val="Ttulo1"/>
      </w:pPr>
      <w:r w:rsidRPr="00854F19">
        <w:lastRenderedPageBreak/>
        <w:t>REFERÊNCIAS</w:t>
      </w:r>
    </w:p>
    <w:p w14:paraId="47C05C6D" w14:textId="77777777" w:rsidR="00454516" w:rsidRPr="00454516" w:rsidRDefault="00454516" w:rsidP="00D8245E">
      <w:pPr>
        <w:pStyle w:val="textoabnt"/>
        <w:ind w:firstLine="0"/>
        <w:jc w:val="left"/>
      </w:pPr>
      <w:r w:rsidRPr="00454516">
        <w:t>COSTA, J. P.; FERREIRA, R. L. Integração de sistemas legados em ambientes industriais inteligentes. Revista Brasileira de Automação, v. 14, n. 2, p. 55-68, 2019.</w:t>
      </w:r>
    </w:p>
    <w:p w14:paraId="466F7754" w14:textId="77777777" w:rsidR="00454516" w:rsidRPr="00454516" w:rsidRDefault="00454516" w:rsidP="00D8245E">
      <w:pPr>
        <w:pStyle w:val="textoabnt"/>
        <w:ind w:firstLine="0"/>
        <w:jc w:val="left"/>
      </w:pPr>
      <w:r w:rsidRPr="00454516">
        <w:t>FERNANDES, A. R.; OLIVEIRA, T. G. Capacitação profissional na Indústria 4.0: desafios e perspectivas. Revista Gestão Industrial, v. 18, n. 1, p. 112-129, 2022.</w:t>
      </w:r>
    </w:p>
    <w:p w14:paraId="18FBEEE4" w14:textId="77777777" w:rsidR="00454516" w:rsidRPr="00454516" w:rsidRDefault="00454516" w:rsidP="00D8245E">
      <w:pPr>
        <w:pStyle w:val="textoabnt"/>
        <w:ind w:firstLine="0"/>
        <w:jc w:val="left"/>
      </w:pPr>
      <w:r w:rsidRPr="00454516">
        <w:t>SANTOS, R. F.; LIMA, M. A.; PEREIRA, J. C. Internet das Coisas aplicada à manutenção preditiva de motores elétricos. Revista Engenharia e Tecnologia, v. 12, n. 3, p. 78-95, 2021.</w:t>
      </w:r>
    </w:p>
    <w:p w14:paraId="21BBE1CC" w14:textId="77777777" w:rsidR="00454516" w:rsidRPr="00454516" w:rsidRDefault="00454516" w:rsidP="00D8245E">
      <w:pPr>
        <w:pStyle w:val="textoabnt"/>
        <w:ind w:firstLine="0"/>
        <w:jc w:val="left"/>
      </w:pPr>
      <w:r w:rsidRPr="00454516">
        <w:t>SILVA, L. F.; MARTINS, P. A. Avaliação de custo-benefício na implementação de sistemas IoT para manutenção preditiva. Revista de Engenharia Aplicada, v. 11, n. 4, p. 45-59, 2020.</w:t>
      </w:r>
    </w:p>
    <w:p w14:paraId="26435797" w14:textId="7BF589E5" w:rsidR="00652AF5" w:rsidRDefault="00454516" w:rsidP="00454516">
      <w:pPr>
        <w:pStyle w:val="textoabnt"/>
        <w:ind w:firstLine="0"/>
        <w:jc w:val="left"/>
      </w:pPr>
      <w:r w:rsidRPr="00454516">
        <w:t>TORRES, M. S.; ALMEIDA, V. R. Aplicações da Internet das Coisas na indústria de manufatura. Revista Tecnologia e Inovação, v. 9, n. 2, p. 33-48, 2021.</w:t>
      </w:r>
    </w:p>
    <w:p w14:paraId="5E5B6D15" w14:textId="77777777" w:rsidR="00D8245E" w:rsidRDefault="00D8245E" w:rsidP="00652AF5">
      <w:pPr>
        <w:rPr>
          <w:b/>
          <w:sz w:val="24"/>
          <w:szCs w:val="24"/>
        </w:rPr>
      </w:pPr>
    </w:p>
    <w:p w14:paraId="503F76B9" w14:textId="6723AAC6" w:rsidR="00652AF5" w:rsidRDefault="00652AF5" w:rsidP="00652AF5">
      <w:pPr>
        <w:rPr>
          <w:b/>
          <w:sz w:val="24"/>
          <w:szCs w:val="24"/>
        </w:rPr>
      </w:pPr>
      <w:r w:rsidRPr="00652AF5">
        <w:rPr>
          <w:b/>
          <w:sz w:val="24"/>
          <w:szCs w:val="24"/>
        </w:rPr>
        <w:t xml:space="preserve">Agradecimentos: </w:t>
      </w:r>
    </w:p>
    <w:p w14:paraId="13C419CB" w14:textId="513E1D3C" w:rsidR="00652AF5" w:rsidRPr="00652AF5" w:rsidRDefault="00652AF5" w:rsidP="00652AF5">
      <w:pPr>
        <w:ind w:firstLine="720"/>
        <w:rPr>
          <w:bCs/>
          <w:sz w:val="24"/>
          <w:szCs w:val="24"/>
        </w:rPr>
      </w:pPr>
      <w:r w:rsidRPr="00652AF5">
        <w:rPr>
          <w:bCs/>
          <w:sz w:val="24"/>
          <w:szCs w:val="24"/>
        </w:rPr>
        <w:t xml:space="preserve">Agradecemos a Deus, aos nossos familiares e </w:t>
      </w:r>
      <w:r w:rsidR="00454516">
        <w:rPr>
          <w:bCs/>
          <w:sz w:val="24"/>
          <w:szCs w:val="24"/>
        </w:rPr>
        <w:t xml:space="preserve">ao </w:t>
      </w:r>
      <w:r w:rsidR="00454516" w:rsidRPr="00454516">
        <w:rPr>
          <w:bCs/>
          <w:sz w:val="24"/>
          <w:szCs w:val="24"/>
        </w:rPr>
        <w:t>Centro Universitário Facens - Sorocaba, SP, Brasil</w:t>
      </w:r>
      <w:r w:rsidR="00454516">
        <w:rPr>
          <w:bCs/>
          <w:sz w:val="24"/>
          <w:szCs w:val="24"/>
        </w:rPr>
        <w:t>.</w:t>
      </w:r>
    </w:p>
    <w:p w14:paraId="638F3E5F" w14:textId="77777777" w:rsidR="00652AF5" w:rsidRPr="00652AF5" w:rsidRDefault="00652AF5" w:rsidP="00652AF5">
      <w:pPr>
        <w:pStyle w:val="textoabnt"/>
        <w:ind w:firstLine="0"/>
        <w:jc w:val="left"/>
      </w:pPr>
    </w:p>
    <w:p w14:paraId="0E303B98" w14:textId="77777777" w:rsidR="0073500D" w:rsidRDefault="00E4237F">
      <w:pPr>
        <w:rPr>
          <w:b/>
          <w:sz w:val="24"/>
          <w:szCs w:val="24"/>
        </w:rPr>
      </w:pPr>
      <w:r>
        <w:rPr>
          <w:b/>
          <w:sz w:val="24"/>
          <w:szCs w:val="24"/>
        </w:rPr>
        <w:t>SOBRE OS AUTORES</w:t>
      </w:r>
    </w:p>
    <w:p w14:paraId="62254DC6" w14:textId="77777777" w:rsidR="00835745" w:rsidRPr="00BC3E28" w:rsidRDefault="00835745">
      <w:pPr>
        <w:rPr>
          <w:b/>
          <w:sz w:val="8"/>
          <w:szCs w:val="8"/>
        </w:rPr>
      </w:pPr>
    </w:p>
    <w:p w14:paraId="6B6AE69F" w14:textId="2FE087FE" w:rsidR="0073500D" w:rsidRDefault="00E4237F">
      <w:pPr>
        <w:pBdr>
          <w:top w:val="nil"/>
          <w:left w:val="nil"/>
          <w:bottom w:val="nil"/>
          <w:right w:val="nil"/>
          <w:between w:val="nil"/>
        </w:pBdr>
        <w:rPr>
          <w:b/>
          <w:color w:val="000000"/>
          <w:sz w:val="24"/>
          <w:szCs w:val="24"/>
        </w:rPr>
      </w:pPr>
      <w:r>
        <w:rPr>
          <w:color w:val="000000"/>
          <w:sz w:val="24"/>
          <w:szCs w:val="24"/>
          <w:vertAlign w:val="superscript"/>
        </w:rPr>
        <w:t>i</w:t>
      </w:r>
      <w:r>
        <w:rPr>
          <w:color w:val="000000"/>
          <w:sz w:val="24"/>
          <w:szCs w:val="24"/>
        </w:rPr>
        <w:t xml:space="preserve"> </w:t>
      </w:r>
      <w:r w:rsidR="00D8245E" w:rsidRPr="00D8245E">
        <w:rPr>
          <w:b/>
          <w:color w:val="000000"/>
          <w:sz w:val="24"/>
          <w:szCs w:val="24"/>
        </w:rPr>
        <w:t>MARINALDO ANTONIO MARIANO</w:t>
      </w:r>
    </w:p>
    <w:tbl>
      <w:tblPr>
        <w:tblStyle w:val="3"/>
        <w:tblW w:w="9071"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1637"/>
        <w:gridCol w:w="7434"/>
      </w:tblGrid>
      <w:tr w:rsidR="0073500D" w14:paraId="746A82A6" w14:textId="77777777">
        <w:tc>
          <w:tcPr>
            <w:tcW w:w="1637" w:type="dxa"/>
          </w:tcPr>
          <w:p w14:paraId="7F1E48A2" w14:textId="1091001E" w:rsidR="0073500D" w:rsidRDefault="00D8245E">
            <w:pPr>
              <w:pBdr>
                <w:top w:val="nil"/>
                <w:left w:val="nil"/>
                <w:bottom w:val="nil"/>
                <w:right w:val="nil"/>
                <w:between w:val="nil"/>
              </w:pBdr>
              <w:jc w:val="center"/>
              <w:rPr>
                <w:rFonts w:ascii="Arial" w:eastAsia="Arial" w:hAnsi="Arial" w:cs="Arial"/>
                <w:color w:val="000000"/>
                <w:sz w:val="24"/>
                <w:szCs w:val="24"/>
              </w:rPr>
            </w:pPr>
            <w:r>
              <w:rPr>
                <w:noProof/>
                <w:color w:val="000000"/>
                <w:sz w:val="24"/>
                <w:szCs w:val="24"/>
              </w:rPr>
              <w:drawing>
                <wp:inline distT="0" distB="0" distL="0" distR="0" wp14:anchorId="799A163C" wp14:editId="2208F1D8">
                  <wp:extent cx="866830" cy="985701"/>
                  <wp:effectExtent l="0" t="0" r="0" b="5080"/>
                  <wp:docPr id="1538182428"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75684" cy="995769"/>
                          </a:xfrm>
                          <a:prstGeom prst="rect">
                            <a:avLst/>
                          </a:prstGeom>
                          <a:noFill/>
                        </pic:spPr>
                      </pic:pic>
                    </a:graphicData>
                  </a:graphic>
                </wp:inline>
              </w:drawing>
            </w:r>
          </w:p>
        </w:tc>
        <w:tc>
          <w:tcPr>
            <w:tcW w:w="7434" w:type="dxa"/>
          </w:tcPr>
          <w:p w14:paraId="7AA1C8F5" w14:textId="4F3BE23D" w:rsidR="0046161D" w:rsidRDefault="00D8245E">
            <w:pPr>
              <w:jc w:val="both"/>
              <w:rPr>
                <w:rFonts w:ascii="Arial" w:eastAsia="Arial" w:hAnsi="Arial" w:cs="Arial"/>
                <w:sz w:val="16"/>
                <w:szCs w:val="16"/>
              </w:rPr>
            </w:pPr>
            <w:r w:rsidRPr="00D8245E">
              <w:rPr>
                <w:rFonts w:ascii="Arial" w:eastAsia="Arial" w:hAnsi="Arial" w:cs="Arial"/>
                <w:sz w:val="16"/>
                <w:szCs w:val="16"/>
              </w:rPr>
              <w:t>Tecnólogo em Gestão da Produção Industrial e graduando em Engenharia de Produção. Pós-graduado em Engenharia de Planejamento, Gestão da Manutenção, Engenharia de Controle e Automação e pós-graduando em Engenharia Mecânica e MBA em Gestão Ágil, Inovação e Liderança. Experiência nos segmentos metalúrgico e de mineração, atuando em planejamento, gestão de talentos, supervisão e coordenação de manutenção e produção. Sólida atuação em serviços de campo, projetos,  melhoria contínua, aumento de produtividade e gestão estratégica.</w:t>
            </w:r>
          </w:p>
          <w:p w14:paraId="4EF3A650" w14:textId="77777777" w:rsidR="0046161D" w:rsidRDefault="0046161D">
            <w:pPr>
              <w:jc w:val="both"/>
              <w:rPr>
                <w:rFonts w:ascii="Arial" w:eastAsia="Arial" w:hAnsi="Arial" w:cs="Arial"/>
                <w:sz w:val="16"/>
                <w:szCs w:val="16"/>
              </w:rPr>
            </w:pPr>
          </w:p>
          <w:p w14:paraId="5D9D8F07" w14:textId="77777777" w:rsidR="0046161D" w:rsidRDefault="0046161D">
            <w:pPr>
              <w:jc w:val="both"/>
              <w:rPr>
                <w:rFonts w:ascii="Arial" w:eastAsia="Arial" w:hAnsi="Arial" w:cs="Arial"/>
                <w:sz w:val="16"/>
                <w:szCs w:val="16"/>
              </w:rPr>
            </w:pPr>
          </w:p>
          <w:p w14:paraId="6456E3B5" w14:textId="77777777" w:rsidR="0046161D" w:rsidRDefault="0046161D">
            <w:pPr>
              <w:jc w:val="both"/>
              <w:rPr>
                <w:rFonts w:ascii="Arial" w:eastAsia="Arial" w:hAnsi="Arial" w:cs="Arial"/>
                <w:sz w:val="16"/>
                <w:szCs w:val="16"/>
              </w:rPr>
            </w:pPr>
          </w:p>
        </w:tc>
      </w:tr>
    </w:tbl>
    <w:p w14:paraId="352309B9" w14:textId="3A1FFC24" w:rsidR="0073500D" w:rsidRDefault="00E4237F">
      <w:pPr>
        <w:rPr>
          <w:b/>
          <w:sz w:val="24"/>
          <w:szCs w:val="24"/>
        </w:rPr>
      </w:pPr>
      <w:r>
        <w:rPr>
          <w:sz w:val="24"/>
          <w:szCs w:val="24"/>
          <w:vertAlign w:val="superscript"/>
        </w:rPr>
        <w:t>ii</w:t>
      </w:r>
      <w:r>
        <w:rPr>
          <w:sz w:val="24"/>
          <w:szCs w:val="24"/>
        </w:rPr>
        <w:t xml:space="preserve"> </w:t>
      </w:r>
      <w:r w:rsidR="00454516" w:rsidRPr="00454516">
        <w:rPr>
          <w:b/>
          <w:sz w:val="24"/>
          <w:szCs w:val="24"/>
        </w:rPr>
        <w:t>ÉRIC PINHEIRO MOTA DA CUNHA</w:t>
      </w:r>
    </w:p>
    <w:tbl>
      <w:tblPr>
        <w:tblStyle w:val="2"/>
        <w:tblW w:w="9180"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1626"/>
        <w:gridCol w:w="7554"/>
      </w:tblGrid>
      <w:tr w:rsidR="0065285A" w14:paraId="19771E62" w14:textId="6525745B" w:rsidTr="0065285A">
        <w:trPr>
          <w:trHeight w:val="74"/>
        </w:trPr>
        <w:tc>
          <w:tcPr>
            <w:tcW w:w="1626" w:type="dxa"/>
          </w:tcPr>
          <w:p w14:paraId="1C38DBF2" w14:textId="6EA7A224" w:rsidR="0065285A" w:rsidRDefault="00454516" w:rsidP="0065285A">
            <w:pPr>
              <w:rPr>
                <w:rFonts w:ascii="Arial" w:eastAsia="Arial" w:hAnsi="Arial" w:cs="Arial"/>
                <w:sz w:val="24"/>
                <w:szCs w:val="24"/>
              </w:rPr>
            </w:pPr>
            <w:r>
              <w:rPr>
                <w:noProof/>
              </w:rPr>
              <w:drawing>
                <wp:inline distT="0" distB="0" distL="0" distR="0" wp14:anchorId="300423DC" wp14:editId="1A636621">
                  <wp:extent cx="895350" cy="1073426"/>
                  <wp:effectExtent l="0" t="0" r="0" b="0"/>
                  <wp:docPr id="1" name="Imagem 1" descr="C:\Users\ADM\Desktop\Screenshot_2025-04-26-11-13-38-879_com.google.android.apps.phot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C:\Users\ADM\Desktop\Screenshot_2025-04-26-11-13-38-879_com.google.android.apps.photos.jpg"/>
                          <pic:cNvPicPr>
                            <a:picLocks noChangeAspect="1"/>
                          </pic:cNvPicPr>
                        </pic:nvPicPr>
                        <pic:blipFill rotWithShape="1">
                          <a:blip r:embed="rId12" cstate="print">
                            <a:extLst>
                              <a:ext uri="{28A0092B-C50C-407E-A947-70E740481C1C}">
                                <a14:useLocalDpi xmlns:a14="http://schemas.microsoft.com/office/drawing/2010/main" val="0"/>
                              </a:ext>
                            </a:extLst>
                          </a:blip>
                          <a:srcRect t="14575" b="28221"/>
                          <a:stretch>
                            <a:fillRect/>
                          </a:stretch>
                        </pic:blipFill>
                        <pic:spPr bwMode="auto">
                          <a:xfrm>
                            <a:off x="0" y="0"/>
                            <a:ext cx="895350" cy="10734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7554" w:type="dxa"/>
          </w:tcPr>
          <w:p w14:paraId="68EDA2C5" w14:textId="427A792C" w:rsidR="0065285A" w:rsidRDefault="00454516" w:rsidP="0065285A">
            <w:pPr>
              <w:jc w:val="both"/>
              <w:rPr>
                <w:sz w:val="24"/>
                <w:szCs w:val="24"/>
              </w:rPr>
            </w:pPr>
            <w:r w:rsidRPr="00454516">
              <w:rPr>
                <w:rFonts w:ascii="Arial" w:eastAsia="Arial" w:hAnsi="Arial" w:cs="Arial"/>
                <w:sz w:val="16"/>
                <w:szCs w:val="16"/>
              </w:rPr>
              <w:t>Engenheiro eletricista pela Universidade de Sorocaba (UNISO), Pós-graduando em Engenharia de controle automação pela faculdade de engenharia de Sorocaba (FACENS), cursos complementares, programação de robô YASKAWA, Eletricista instalador pelo  SENAI-SOROCABA, comandos elétricos pelo SENAI-SOROCABA, Inversor de frequência F800, D700, E800 pela Mitsubishi, PLC Siemens STEP 7 avançado pelo SENAI-SOROCABA, experiência como Líder de manutenção industrial, abrangendo planejamento, execução e análise de indicadores (KPI), atuação em melhorias contínuas, otimização do consumo de energia e implementação de normas ISO 14001 e IATF, participação em projetos e reuniões técnicas com empresas do setor automotivo, contribuindo para eficiência operacional e a confiabilidade dos equipamentos.</w:t>
            </w:r>
          </w:p>
        </w:tc>
      </w:tr>
      <w:tr w:rsidR="0065285A" w14:paraId="76FB89D4" w14:textId="7F8A45FD" w:rsidTr="0065285A">
        <w:tc>
          <w:tcPr>
            <w:tcW w:w="1626" w:type="dxa"/>
          </w:tcPr>
          <w:p w14:paraId="7707880E" w14:textId="77777777" w:rsidR="0065285A" w:rsidRDefault="0065285A" w:rsidP="0065285A">
            <w:pPr>
              <w:rPr>
                <w:sz w:val="24"/>
                <w:szCs w:val="24"/>
              </w:rPr>
            </w:pPr>
          </w:p>
        </w:tc>
        <w:tc>
          <w:tcPr>
            <w:tcW w:w="7554" w:type="dxa"/>
          </w:tcPr>
          <w:p w14:paraId="76AC06B9" w14:textId="77777777" w:rsidR="0065285A" w:rsidRDefault="0065285A" w:rsidP="0065285A">
            <w:pPr>
              <w:rPr>
                <w:sz w:val="24"/>
                <w:szCs w:val="24"/>
              </w:rPr>
            </w:pPr>
          </w:p>
        </w:tc>
      </w:tr>
    </w:tbl>
    <w:p w14:paraId="55925F3F" w14:textId="4FA01C19" w:rsidR="0073500D" w:rsidRDefault="00E4237F">
      <w:pPr>
        <w:rPr>
          <w:b/>
          <w:sz w:val="24"/>
          <w:szCs w:val="24"/>
        </w:rPr>
      </w:pPr>
      <w:r>
        <w:rPr>
          <w:sz w:val="24"/>
          <w:szCs w:val="24"/>
          <w:vertAlign w:val="superscript"/>
        </w:rPr>
        <w:t>iii</w:t>
      </w:r>
      <w:r>
        <w:rPr>
          <w:sz w:val="24"/>
          <w:szCs w:val="24"/>
        </w:rPr>
        <w:t xml:space="preserve"> </w:t>
      </w:r>
      <w:r w:rsidR="00740F41" w:rsidRPr="00740F41">
        <w:rPr>
          <w:b/>
          <w:sz w:val="24"/>
          <w:szCs w:val="24"/>
        </w:rPr>
        <w:t>EDGARD GONÇALVES CARDOSO</w:t>
      </w:r>
    </w:p>
    <w:tbl>
      <w:tblPr>
        <w:tblStyle w:val="1"/>
        <w:tblW w:w="9039" w:type="dxa"/>
        <w:tblInd w:w="-108" w:type="dxa"/>
        <w:tblBorders>
          <w:top w:val="nil"/>
          <w:left w:val="nil"/>
          <w:bottom w:val="nil"/>
          <w:right w:val="nil"/>
          <w:insideH w:val="nil"/>
          <w:insideV w:val="nil"/>
        </w:tblBorders>
        <w:tblLayout w:type="fixed"/>
        <w:tblLook w:val="0400" w:firstRow="0" w:lastRow="0" w:firstColumn="0" w:lastColumn="0" w:noHBand="0" w:noVBand="1"/>
      </w:tblPr>
      <w:tblGrid>
        <w:gridCol w:w="1626"/>
        <w:gridCol w:w="7413"/>
      </w:tblGrid>
      <w:tr w:rsidR="00740F41" w14:paraId="7C507B41" w14:textId="24A35AD2" w:rsidTr="0065285A">
        <w:tc>
          <w:tcPr>
            <w:tcW w:w="1626" w:type="dxa"/>
          </w:tcPr>
          <w:p w14:paraId="6674BA64" w14:textId="72100ED3" w:rsidR="00740F41" w:rsidRDefault="00740F41" w:rsidP="00740F41">
            <w:pPr>
              <w:rPr>
                <w:rFonts w:ascii="Arial" w:eastAsia="Arial" w:hAnsi="Arial" w:cs="Arial"/>
                <w:sz w:val="24"/>
                <w:szCs w:val="24"/>
              </w:rPr>
            </w:pPr>
            <w:r>
              <w:rPr>
                <w:noProof/>
              </w:rPr>
              <w:drawing>
                <wp:inline distT="0" distB="0" distL="0" distR="0" wp14:anchorId="6D15B36E" wp14:editId="74917539">
                  <wp:extent cx="895350" cy="895350"/>
                  <wp:effectExtent l="0" t="0" r="0" b="0"/>
                  <wp:docPr id="1534221362" name="image1.jpg" descr="Edgard Gonçalves Cardoso - Professor de Educação Superior e Acadêmico -  Escola e Faculdade de Tecnologia SENAI Roberto Simonsen | LinkedIn"/>
                  <wp:cNvGraphicFramePr/>
                  <a:graphic xmlns:a="http://schemas.openxmlformats.org/drawingml/2006/main">
                    <a:graphicData uri="http://schemas.openxmlformats.org/drawingml/2006/picture">
                      <pic:pic xmlns:pic="http://schemas.openxmlformats.org/drawingml/2006/picture">
                        <pic:nvPicPr>
                          <pic:cNvPr id="0" name="image1.jpg" descr="Edgard Gonçalves Cardoso - Professor de Educação Superior e Acadêmico -  Escola e Faculdade de Tecnologia SENAI Roberto Simonsen | LinkedIn"/>
                          <pic:cNvPicPr preferRelativeResize="0"/>
                        </pic:nvPicPr>
                        <pic:blipFill>
                          <a:blip r:embed="rId13"/>
                          <a:srcRect/>
                          <a:stretch>
                            <a:fillRect/>
                          </a:stretch>
                        </pic:blipFill>
                        <pic:spPr>
                          <a:xfrm>
                            <a:off x="0" y="0"/>
                            <a:ext cx="895350" cy="895350"/>
                          </a:xfrm>
                          <a:prstGeom prst="rect">
                            <a:avLst/>
                          </a:prstGeom>
                          <a:ln/>
                        </pic:spPr>
                      </pic:pic>
                    </a:graphicData>
                  </a:graphic>
                </wp:inline>
              </w:drawing>
            </w:r>
          </w:p>
        </w:tc>
        <w:tc>
          <w:tcPr>
            <w:tcW w:w="7413" w:type="dxa"/>
          </w:tcPr>
          <w:p w14:paraId="6929565E" w14:textId="77777777" w:rsidR="00740F41" w:rsidRPr="0046161D" w:rsidRDefault="00740F41" w:rsidP="00740F41">
            <w:pPr>
              <w:jc w:val="both"/>
              <w:rPr>
                <w:rFonts w:ascii="Arial" w:eastAsia="Arial" w:hAnsi="Arial" w:cs="Arial"/>
                <w:sz w:val="16"/>
                <w:szCs w:val="16"/>
              </w:rPr>
            </w:pPr>
            <w:r w:rsidRPr="0046161D">
              <w:rPr>
                <w:rFonts w:ascii="Arial" w:eastAsia="Arial" w:hAnsi="Arial" w:cs="Arial"/>
                <w:sz w:val="16"/>
                <w:szCs w:val="16"/>
              </w:rPr>
              <w:t>Engenheiro de Produção Mecânica, especialista, mestre e doutorando em Energia. Experiência em Manutenção, Gestão, Educação e Energia. Professor na Faculdade SENAI-SP Campus “Roberto Simonsen” e Técnico de Laboratório na Universidade Federal do ABC.</w:t>
            </w:r>
          </w:p>
          <w:p w14:paraId="29DFE842" w14:textId="71E3436A" w:rsidR="00740F41" w:rsidRDefault="00740F41" w:rsidP="00740F41">
            <w:pPr>
              <w:jc w:val="both"/>
              <w:rPr>
                <w:sz w:val="24"/>
                <w:szCs w:val="24"/>
              </w:rPr>
            </w:pPr>
            <w:r w:rsidRPr="0046161D">
              <w:rPr>
                <w:rFonts w:ascii="Arial" w:eastAsia="Arial" w:hAnsi="Arial" w:cs="Arial"/>
                <w:sz w:val="16"/>
                <w:szCs w:val="16"/>
              </w:rPr>
              <w:t>Estudante de Teologia e Ministro do Culto e da Palavra da Igreja Católica Apostólica Romana.</w:t>
            </w:r>
          </w:p>
        </w:tc>
        <w:bookmarkStart w:id="1" w:name="_c2onua4vgjl7" w:colFirst="0" w:colLast="0"/>
        <w:bookmarkEnd w:id="1"/>
      </w:tr>
    </w:tbl>
    <w:p w14:paraId="36956014" w14:textId="77777777" w:rsidR="0073500D" w:rsidRDefault="0073500D"/>
    <w:p w14:paraId="51175616" w14:textId="77777777" w:rsidR="00335DA2" w:rsidRDefault="00335DA2" w:rsidP="00EB3B2A">
      <w:pPr>
        <w:rPr>
          <w:sz w:val="24"/>
          <w:szCs w:val="24"/>
        </w:rPr>
      </w:pPr>
    </w:p>
    <w:sectPr w:rsidR="00335DA2" w:rsidSect="006672DE">
      <w:headerReference w:type="default" r:id="rId14"/>
      <w:footerReference w:type="default" r:id="rId15"/>
      <w:pgSz w:w="11906" w:h="16838"/>
      <w:pgMar w:top="1701" w:right="1134" w:bottom="1418" w:left="1701" w:header="567" w:footer="365"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B7EFD1" w14:textId="77777777" w:rsidR="008C40A7" w:rsidRDefault="008C40A7">
      <w:r>
        <w:separator/>
      </w:r>
    </w:p>
  </w:endnote>
  <w:endnote w:type="continuationSeparator" w:id="0">
    <w:p w14:paraId="01FC482B" w14:textId="77777777" w:rsidR="008C40A7" w:rsidRDefault="008C40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FD420522-0310-499C-91BE-387A5A573CF0}"/>
    <w:embedItalic r:id="rId2" w:fontKey="{D489D09A-73CB-4455-AA5B-3B5F08F0A7FE}"/>
  </w:font>
  <w:font w:name="Cambria">
    <w:panose1 w:val="02040503050406030204"/>
    <w:charset w:val="00"/>
    <w:family w:val="roman"/>
    <w:pitch w:val="variable"/>
    <w:sig w:usb0="E00006FF" w:usb1="420024FF" w:usb2="02000000" w:usb3="00000000" w:csb0="0000019F" w:csb1="00000000"/>
    <w:embedRegular r:id="rId3" w:fontKey="{DD5B18C5-44FE-41C7-806F-2C31F0CEBCF6}"/>
    <w:embedBold r:id="rId4" w:fontKey="{10399037-0BDF-4218-AC37-D1A69C60D0BF}"/>
  </w:font>
  <w:font w:name="Calibri">
    <w:panose1 w:val="020F0502020204030204"/>
    <w:charset w:val="00"/>
    <w:family w:val="swiss"/>
    <w:pitch w:val="variable"/>
    <w:sig w:usb0="E4002EFF" w:usb1="C000247B" w:usb2="00000009" w:usb3="00000000" w:csb0="000001FF" w:csb1="00000000"/>
    <w:embedRegular r:id="rId5" w:fontKey="{46546169-BB2B-449C-ACF4-D6D8B8B27F35}"/>
    <w:embedBold r:id="rId6" w:fontKey="{2F5B6801-2975-4735-80B3-F09771663229}"/>
  </w:font>
  <w:font w:name="Segoe UI">
    <w:panose1 w:val="020B0502040204020203"/>
    <w:charset w:val="00"/>
    <w:family w:val="swiss"/>
    <w:pitch w:val="variable"/>
    <w:sig w:usb0="E4002EFF" w:usb1="C000E47F" w:usb2="00000009" w:usb3="00000000" w:csb0="000001FF" w:csb1="00000000"/>
    <w:embedRegular r:id="rId7" w:fontKey="{4778209A-B70A-4CFE-B46D-C25E59D5B0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51CE8" w14:textId="2CCEC459" w:rsidR="0073500D" w:rsidRDefault="006672DE">
    <w:pPr>
      <w:pBdr>
        <w:top w:val="nil"/>
        <w:left w:val="nil"/>
        <w:bottom w:val="nil"/>
        <w:right w:val="nil"/>
        <w:between w:val="nil"/>
      </w:pBdr>
      <w:tabs>
        <w:tab w:val="center" w:pos="4252"/>
        <w:tab w:val="right" w:pos="8504"/>
      </w:tabs>
      <w:ind w:left="-1134"/>
      <w:jc w:val="left"/>
      <w:rPr>
        <w:color w:val="000000"/>
        <w:sz w:val="2"/>
        <w:szCs w:val="2"/>
      </w:rPr>
    </w:pPr>
    <w:r>
      <w:rPr>
        <w:noProof/>
      </w:rPr>
      <mc:AlternateContent>
        <mc:Choice Requires="wps">
          <w:drawing>
            <wp:anchor distT="0" distB="0" distL="114300" distR="114300" simplePos="0" relativeHeight="251663360" behindDoc="1" locked="0" layoutInCell="1" allowOverlap="1" wp14:anchorId="058CD63F" wp14:editId="2F4898EF">
              <wp:simplePos x="0" y="0"/>
              <wp:positionH relativeFrom="page">
                <wp:posOffset>19050</wp:posOffset>
              </wp:positionH>
              <wp:positionV relativeFrom="bottomMargin">
                <wp:posOffset>687070</wp:posOffset>
              </wp:positionV>
              <wp:extent cx="2647950" cy="819150"/>
              <wp:effectExtent l="0" t="0" r="0" b="0"/>
              <wp:wrapNone/>
              <wp:docPr id="1243490454" name="Forma Liv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47950" cy="819150"/>
                      </a:xfrm>
                      <a:custGeom>
                        <a:avLst/>
                        <a:gdLst>
                          <a:gd name="T0" fmla="*/ 2147483646 w 4252"/>
                          <a:gd name="T1" fmla="*/ 2147483646 h 1418"/>
                          <a:gd name="T2" fmla="*/ 0 w 4252"/>
                          <a:gd name="T3" fmla="*/ 2147483646 h 1418"/>
                          <a:gd name="T4" fmla="*/ 0 w 4252"/>
                          <a:gd name="T5" fmla="*/ 2147483646 h 1418"/>
                          <a:gd name="T6" fmla="*/ 2147483646 w 4252"/>
                          <a:gd name="T7" fmla="*/ 2147483646 h 1418"/>
                          <a:gd name="T8" fmla="*/ 2147483646 w 4252"/>
                          <a:gd name="T9" fmla="*/ 2147483646 h 141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4252" h="1418">
                            <a:moveTo>
                              <a:pt x="3434" y="0"/>
                            </a:moveTo>
                            <a:lnTo>
                              <a:pt x="0" y="0"/>
                            </a:lnTo>
                            <a:lnTo>
                              <a:pt x="0" y="1418"/>
                            </a:lnTo>
                            <a:lnTo>
                              <a:pt x="4252" y="1418"/>
                            </a:lnTo>
                            <a:lnTo>
                              <a:pt x="3434" y="0"/>
                            </a:lnTo>
                            <a:close/>
                          </a:path>
                        </a:pathLst>
                      </a:custGeom>
                      <a:solidFill>
                        <a:srgbClr val="EBEBE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C966FF" id="Forma Livre 3" o:spid="_x0000_s1026" style="position:absolute;margin-left:1.5pt;margin-top:54.1pt;width:208.5pt;height:6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page;v-text-anchor:top" coordsize="4252,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" path="m3434,l,,,1418r4252,l3434,xe" fillcolor="#ebebeb" stroked="f">
              <v:path arrowok="t" o:connecttype="custom" o:connectlocs="2147483646,2147483646;0,2147483646;0,2147483646;2147483646,2147483646;2147483646,2147483646" o:connectangles="0,0,0,0,0"/>
              <w10:wrap anchorx="page"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0C0BD2" w14:textId="77777777" w:rsidR="008C40A7" w:rsidRDefault="008C40A7">
      <w:r>
        <w:separator/>
      </w:r>
    </w:p>
  </w:footnote>
  <w:footnote w:type="continuationSeparator" w:id="0">
    <w:p w14:paraId="25EFEB6B" w14:textId="77777777" w:rsidR="008C40A7" w:rsidRDefault="008C40A7">
      <w:r>
        <w:continuationSeparator/>
      </w:r>
    </w:p>
  </w:footnote>
  <w:footnote w:id="1">
    <w:p w14:paraId="6BDA6491" w14:textId="3217E87B" w:rsidR="0073500D" w:rsidRDefault="00E4237F" w:rsidP="003739CF">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Calibri" w:eastAsia="Calibri" w:hAnsi="Calibri" w:cs="Calibri"/>
          <w:color w:val="000000"/>
          <w:sz w:val="20"/>
          <w:szCs w:val="20"/>
          <w:vertAlign w:val="superscript"/>
        </w:rPr>
        <w:t>,i</w:t>
      </w:r>
      <w:r>
        <w:rPr>
          <w:rFonts w:ascii="Calibri" w:eastAsia="Calibri" w:hAnsi="Calibri" w:cs="Calibri"/>
          <w:color w:val="000000"/>
          <w:sz w:val="20"/>
          <w:szCs w:val="20"/>
        </w:rPr>
        <w:t xml:space="preserve"> </w:t>
      </w:r>
      <w:r w:rsidR="009E4C38">
        <w:rPr>
          <w:rFonts w:ascii="Calibri" w:eastAsia="Calibri" w:hAnsi="Calibri" w:cs="Calibri"/>
          <w:color w:val="000000"/>
          <w:sz w:val="20"/>
          <w:szCs w:val="20"/>
        </w:rPr>
        <w:t>Aluno</w:t>
      </w:r>
      <w:r w:rsidR="009E4C38" w:rsidRPr="009E4C38">
        <w:rPr>
          <w:rFonts w:ascii="Calibri" w:eastAsia="Calibri" w:hAnsi="Calibri" w:cs="Calibri"/>
          <w:color w:val="000000"/>
          <w:sz w:val="20"/>
          <w:szCs w:val="20"/>
        </w:rPr>
        <w:t xml:space="preserve"> </w:t>
      </w:r>
      <w:r w:rsidR="00740F41">
        <w:rPr>
          <w:rFonts w:ascii="Calibri" w:eastAsia="Calibri" w:hAnsi="Calibri" w:cs="Calibri"/>
          <w:color w:val="000000"/>
          <w:sz w:val="20"/>
          <w:szCs w:val="20"/>
        </w:rPr>
        <w:t xml:space="preserve">no </w:t>
      </w:r>
      <w:r w:rsidR="00740F41" w:rsidRPr="00740F41">
        <w:rPr>
          <w:rFonts w:ascii="Calibri" w:eastAsia="Calibri" w:hAnsi="Calibri" w:cs="Calibri"/>
          <w:color w:val="000000"/>
          <w:sz w:val="20"/>
          <w:szCs w:val="20"/>
        </w:rPr>
        <w:t>Centro Universitário Facens - Sorocaba, SP, Brasil</w:t>
      </w:r>
      <w:r w:rsidR="00740F41">
        <w:rPr>
          <w:rFonts w:ascii="Calibri" w:eastAsia="Calibri" w:hAnsi="Calibri" w:cs="Calibri"/>
          <w:color w:val="000000"/>
          <w:sz w:val="20"/>
          <w:szCs w:val="20"/>
        </w:rPr>
        <w:t xml:space="preserve"> </w:t>
      </w:r>
      <w:r w:rsidR="009E4C38">
        <w:rPr>
          <w:rFonts w:ascii="Calibri" w:eastAsia="Calibri" w:hAnsi="Calibri" w:cs="Calibri"/>
          <w:color w:val="000000"/>
          <w:sz w:val="20"/>
          <w:szCs w:val="20"/>
        </w:rPr>
        <w:t>–</w:t>
      </w:r>
      <w:r w:rsidR="009E4C38" w:rsidRPr="009E4C38">
        <w:rPr>
          <w:rFonts w:ascii="Calibri" w:eastAsia="Calibri" w:hAnsi="Calibri" w:cs="Calibri"/>
          <w:color w:val="000000"/>
          <w:sz w:val="20"/>
          <w:szCs w:val="20"/>
        </w:rPr>
        <w:t xml:space="preserve"> </w:t>
      </w:r>
      <w:r w:rsidR="00740F41" w:rsidRPr="00740F41">
        <w:rPr>
          <w:rFonts w:ascii="Calibri" w:eastAsia="Calibri" w:hAnsi="Calibri" w:cs="Calibri"/>
          <w:color w:val="000000"/>
          <w:sz w:val="20"/>
          <w:szCs w:val="20"/>
        </w:rPr>
        <w:t>marinaldo.mariano@yahoo.com.br</w:t>
      </w:r>
    </w:p>
  </w:footnote>
  <w:footnote w:id="2">
    <w:p w14:paraId="3450FF4B" w14:textId="7DB04B7E" w:rsidR="0073500D" w:rsidRDefault="00E4237F" w:rsidP="003739CF">
      <w:pPr>
        <w:pStyle w:val="Textodenotaderodap"/>
        <w:spacing w:line="240" w:lineRule="auto"/>
        <w:ind w:left="0" w:hanging="2"/>
        <w:rPr>
          <w:rFonts w:ascii="Calibri" w:eastAsia="Calibri" w:hAnsi="Calibri" w:cs="Calibri"/>
          <w:color w:val="000000"/>
        </w:rPr>
      </w:pPr>
      <w:r>
        <w:rPr>
          <w:vertAlign w:val="superscript"/>
        </w:rPr>
        <w:footnoteRef/>
      </w:r>
      <w:r>
        <w:rPr>
          <w:rFonts w:ascii="Calibri" w:eastAsia="Calibri" w:hAnsi="Calibri" w:cs="Calibri"/>
          <w:color w:val="000000"/>
          <w:vertAlign w:val="superscript"/>
        </w:rPr>
        <w:t>,ii</w:t>
      </w:r>
      <w:r>
        <w:rPr>
          <w:rFonts w:ascii="Calibri" w:eastAsia="Calibri" w:hAnsi="Calibri" w:cs="Calibri"/>
          <w:color w:val="000000"/>
        </w:rPr>
        <w:t xml:space="preserve"> </w:t>
      </w:r>
      <w:r w:rsidR="00740F41">
        <w:rPr>
          <w:rFonts w:ascii="Calibri" w:eastAsia="Calibri" w:hAnsi="Calibri" w:cs="Calibri"/>
          <w:color w:val="000000"/>
        </w:rPr>
        <w:t>Aluno</w:t>
      </w:r>
      <w:r w:rsidR="00740F41" w:rsidRPr="009E4C38">
        <w:rPr>
          <w:rFonts w:ascii="Calibri" w:eastAsia="Calibri" w:hAnsi="Calibri" w:cs="Calibri"/>
          <w:color w:val="000000"/>
        </w:rPr>
        <w:t xml:space="preserve"> </w:t>
      </w:r>
      <w:r w:rsidR="00740F41">
        <w:rPr>
          <w:rFonts w:ascii="Calibri" w:eastAsia="Calibri" w:hAnsi="Calibri" w:cs="Calibri"/>
          <w:color w:val="000000"/>
        </w:rPr>
        <w:t xml:space="preserve">no </w:t>
      </w:r>
      <w:r w:rsidR="00740F41" w:rsidRPr="00740F41">
        <w:rPr>
          <w:rFonts w:ascii="Calibri" w:eastAsia="Calibri" w:hAnsi="Calibri" w:cs="Calibri"/>
          <w:color w:val="000000"/>
        </w:rPr>
        <w:t>Centro Universitário Facens - Sorocaba, SP, Brasil</w:t>
      </w:r>
      <w:r w:rsidR="00740F41">
        <w:rPr>
          <w:rFonts w:ascii="Calibri" w:eastAsia="Calibri" w:hAnsi="Calibri" w:cs="Calibri"/>
          <w:color w:val="000000"/>
        </w:rPr>
        <w:t xml:space="preserve"> –</w:t>
      </w:r>
      <w:r w:rsidR="00740F41" w:rsidRPr="009E4C38">
        <w:rPr>
          <w:rFonts w:ascii="Calibri" w:eastAsia="Calibri" w:hAnsi="Calibri" w:cs="Calibri"/>
          <w:color w:val="000000"/>
        </w:rPr>
        <w:t xml:space="preserve"> </w:t>
      </w:r>
      <w:r w:rsidR="00740F41" w:rsidRPr="00740F41">
        <w:rPr>
          <w:rFonts w:ascii="Calibri" w:eastAsia="Calibri" w:hAnsi="Calibri" w:cs="Calibri"/>
          <w:color w:val="000000"/>
        </w:rPr>
        <w:t>eric_pinheiro.88@hotmail.com</w:t>
      </w:r>
    </w:p>
  </w:footnote>
  <w:footnote w:id="3">
    <w:p w14:paraId="0A8A53AE" w14:textId="7053CC22" w:rsidR="00335DA2" w:rsidRDefault="00E4237F" w:rsidP="00740F41">
      <w:pPr>
        <w:pBdr>
          <w:top w:val="nil"/>
          <w:left w:val="nil"/>
          <w:bottom w:val="nil"/>
          <w:right w:val="nil"/>
          <w:between w:val="nil"/>
        </w:pBdr>
        <w:rPr>
          <w:rFonts w:ascii="Calibri" w:eastAsia="Calibri" w:hAnsi="Calibri" w:cs="Calibri"/>
          <w:color w:val="000000"/>
        </w:rPr>
      </w:pPr>
      <w:r>
        <w:rPr>
          <w:vertAlign w:val="superscript"/>
        </w:rPr>
        <w:footnoteRef/>
      </w:r>
      <w:r>
        <w:rPr>
          <w:rFonts w:ascii="Calibri" w:eastAsia="Calibri" w:hAnsi="Calibri" w:cs="Calibri"/>
          <w:color w:val="000000"/>
          <w:sz w:val="20"/>
          <w:szCs w:val="20"/>
          <w:vertAlign w:val="superscript"/>
        </w:rPr>
        <w:t>,iii</w:t>
      </w:r>
      <w:r>
        <w:rPr>
          <w:rFonts w:ascii="Calibri" w:eastAsia="Calibri" w:hAnsi="Calibri" w:cs="Calibri"/>
          <w:color w:val="000000"/>
          <w:sz w:val="20"/>
          <w:szCs w:val="20"/>
        </w:rPr>
        <w:t xml:space="preserve"> </w:t>
      </w:r>
      <w:r w:rsidR="00740F41">
        <w:rPr>
          <w:rFonts w:ascii="Calibri" w:eastAsia="Calibri" w:hAnsi="Calibri" w:cs="Calibri"/>
          <w:color w:val="000000"/>
          <w:sz w:val="20"/>
          <w:szCs w:val="20"/>
        </w:rPr>
        <w:t>Professor</w:t>
      </w:r>
      <w:r w:rsidR="00740F41" w:rsidRPr="00740F41">
        <w:rPr>
          <w:rFonts w:ascii="Calibri" w:eastAsia="Calibri" w:hAnsi="Calibri" w:cs="Calibri"/>
          <w:color w:val="000000"/>
          <w:sz w:val="20"/>
          <w:szCs w:val="20"/>
        </w:rPr>
        <w:t xml:space="preserve"> no Centro Universitário Facens - Sorocaba, SP, Brasil – </w:t>
      </w:r>
      <w:r w:rsidR="00740F41">
        <w:rPr>
          <w:rFonts w:ascii="Calibri" w:eastAsia="Calibri" w:hAnsi="Calibri" w:cs="Calibri"/>
          <w:color w:val="000000"/>
          <w:sz w:val="20"/>
          <w:szCs w:val="20"/>
        </w:rPr>
        <w:t>edgardmaua@hotmail.com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0C5CB" w14:textId="25E545A9" w:rsidR="0073500D" w:rsidRDefault="006672DE">
    <w:pPr>
      <w:pBdr>
        <w:top w:val="nil"/>
        <w:left w:val="nil"/>
        <w:bottom w:val="nil"/>
        <w:right w:val="nil"/>
        <w:between w:val="nil"/>
      </w:pBdr>
      <w:tabs>
        <w:tab w:val="center" w:pos="4252"/>
        <w:tab w:val="right" w:pos="8504"/>
      </w:tabs>
      <w:rPr>
        <w:color w:val="000000"/>
        <w:sz w:val="2"/>
        <w:szCs w:val="2"/>
      </w:rPr>
    </w:pPr>
    <w:r w:rsidRPr="0046777C">
      <w:rPr>
        <w:rFonts w:asciiTheme="minorHAnsi" w:hAnsiTheme="minorHAnsi"/>
        <w:noProof/>
        <w:sz w:val="24"/>
        <w:szCs w:val="24"/>
      </w:rPr>
      <mc:AlternateContent>
        <mc:Choice Requires="wps">
          <w:drawing>
            <wp:anchor distT="0" distB="0" distL="114300" distR="114300" simplePos="0" relativeHeight="251659264" behindDoc="1" locked="0" layoutInCell="1" allowOverlap="1" wp14:anchorId="67AE1924" wp14:editId="73198CF1">
              <wp:simplePos x="0" y="0"/>
              <wp:positionH relativeFrom="page">
                <wp:posOffset>6109335</wp:posOffset>
              </wp:positionH>
              <wp:positionV relativeFrom="page">
                <wp:posOffset>-1905</wp:posOffset>
              </wp:positionV>
              <wp:extent cx="1430655" cy="900430"/>
              <wp:effectExtent l="0" t="0" r="0" b="0"/>
              <wp:wrapNone/>
              <wp:docPr id="75"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0655" cy="900430"/>
                      </a:xfrm>
                      <a:custGeom>
                        <a:avLst/>
                        <a:gdLst>
                          <a:gd name="T0" fmla="*/ 2147483646 w 2253"/>
                          <a:gd name="T1" fmla="*/ 0 h 1418"/>
                          <a:gd name="T2" fmla="*/ 0 w 2253"/>
                          <a:gd name="T3" fmla="*/ 0 h 1418"/>
                          <a:gd name="T4" fmla="*/ 2147483646 w 2253"/>
                          <a:gd name="T5" fmla="*/ 2147483646 h 1418"/>
                          <a:gd name="T6" fmla="*/ 2147483646 w 2253"/>
                          <a:gd name="T7" fmla="*/ 2147483646 h 1418"/>
                          <a:gd name="T8" fmla="*/ 2147483646 w 2253"/>
                          <a:gd name="T9" fmla="*/ 0 h 141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253" h="1418">
                            <a:moveTo>
                              <a:pt x="2252" y="0"/>
                            </a:moveTo>
                            <a:lnTo>
                              <a:pt x="0" y="0"/>
                            </a:lnTo>
                            <a:lnTo>
                              <a:pt x="818" y="1417"/>
                            </a:lnTo>
                            <a:lnTo>
                              <a:pt x="2252" y="1417"/>
                            </a:lnTo>
                            <a:lnTo>
                              <a:pt x="2252" y="0"/>
                            </a:lnTo>
                            <a:close/>
                          </a:path>
                        </a:pathLst>
                      </a:custGeom>
                      <a:solidFill>
                        <a:srgbClr val="F9131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19053B" id="docshape2" o:spid="_x0000_s1026" style="position:absolute;margin-left:481.05pt;margin-top:-.15pt;width:112.65pt;height:70.9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2253,1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" path="m2252,l,,818,1417r1434,l2252,xe" fillcolor="#f9131e" stroked="f">
              <v:path arrowok="t" o:connecttype="custom" o:connectlocs="2147483646,0;0,0;2147483646,2147483646;2147483646,2147483646;2147483646,0" o:connectangles="0,0,0,0,0"/>
              <w10:wrap anchorx="page" anchory="page"/>
            </v:shape>
          </w:pict>
        </mc:Fallback>
      </mc:AlternateContent>
    </w:r>
  </w:p>
  <w:p w14:paraId="6340A92D" w14:textId="7B2FE60F" w:rsidR="0073500D" w:rsidRDefault="0073500D">
    <w:pPr>
      <w:pBdr>
        <w:top w:val="nil"/>
        <w:left w:val="nil"/>
        <w:bottom w:val="nil"/>
        <w:right w:val="nil"/>
        <w:between w:val="nil"/>
      </w:pBdr>
      <w:tabs>
        <w:tab w:val="center" w:pos="4252"/>
        <w:tab w:val="right" w:pos="8504"/>
      </w:tabs>
      <w:rPr>
        <w:color w:val="00000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311E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5568FB"/>
    <w:multiLevelType w:val="multilevel"/>
    <w:tmpl w:val="7284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C58D2"/>
    <w:multiLevelType w:val="hybridMultilevel"/>
    <w:tmpl w:val="9780924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130422DD"/>
    <w:multiLevelType w:val="multilevel"/>
    <w:tmpl w:val="6FDE0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4775A5"/>
    <w:multiLevelType w:val="hybridMultilevel"/>
    <w:tmpl w:val="080E71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5D743A"/>
    <w:multiLevelType w:val="multilevel"/>
    <w:tmpl w:val="01F6B7AA"/>
    <w:lvl w:ilvl="0">
      <w:start w:val="1"/>
      <w:numFmt w:val="decimal"/>
      <w:pStyle w:val="Ttulo1"/>
      <w:lvlText w:val="%1"/>
      <w:lvlJc w:val="left"/>
      <w:pPr>
        <w:ind w:left="720" w:hanging="360"/>
      </w:pPr>
      <w:rPr>
        <w:rFonts w:hint="default"/>
      </w:rPr>
    </w:lvl>
    <w:lvl w:ilvl="1">
      <w:start w:val="1"/>
      <w:numFmt w:val="decimal"/>
      <w:pStyle w:val="titulo2"/>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C0662"/>
    <w:multiLevelType w:val="multilevel"/>
    <w:tmpl w:val="2A20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2509BF"/>
    <w:multiLevelType w:val="hybridMultilevel"/>
    <w:tmpl w:val="416C44E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209A72DC"/>
    <w:multiLevelType w:val="multilevel"/>
    <w:tmpl w:val="04090025"/>
    <w:lvl w:ilvl="0">
      <w:start w:val="1"/>
      <w:numFmt w:val="decimal"/>
      <w:pStyle w:val="Ttulo12"/>
      <w:lvlText w:val="%1"/>
      <w:lvlJc w:val="left"/>
      <w:pPr>
        <w:ind w:left="432" w:hanging="432"/>
      </w:pPr>
    </w:lvl>
    <w:lvl w:ilvl="1">
      <w:start w:val="1"/>
      <w:numFmt w:val="decimal"/>
      <w:pStyle w:val="Ttulo22"/>
      <w:lvlText w:val="%1.%2"/>
      <w:lvlJc w:val="left"/>
      <w:pPr>
        <w:ind w:left="576" w:hanging="576"/>
      </w:pPr>
    </w:lvl>
    <w:lvl w:ilvl="2">
      <w:start w:val="1"/>
      <w:numFmt w:val="decimal"/>
      <w:pStyle w:val="Ttulo32"/>
      <w:lvlText w:val="%1.%2.%3"/>
      <w:lvlJc w:val="left"/>
      <w:pPr>
        <w:ind w:left="720" w:hanging="720"/>
      </w:pPr>
    </w:lvl>
    <w:lvl w:ilvl="3">
      <w:start w:val="1"/>
      <w:numFmt w:val="decimal"/>
      <w:pStyle w:val="Ttulo42"/>
      <w:lvlText w:val="%1.%2.%3.%4"/>
      <w:lvlJc w:val="left"/>
      <w:pPr>
        <w:ind w:left="864" w:hanging="864"/>
      </w:pPr>
    </w:lvl>
    <w:lvl w:ilvl="4">
      <w:start w:val="1"/>
      <w:numFmt w:val="decimal"/>
      <w:pStyle w:val="Ttulo52"/>
      <w:lvlText w:val="%1.%2.%3.%4.%5"/>
      <w:lvlJc w:val="left"/>
      <w:pPr>
        <w:ind w:left="1008" w:hanging="1008"/>
      </w:pPr>
    </w:lvl>
    <w:lvl w:ilvl="5">
      <w:start w:val="1"/>
      <w:numFmt w:val="decimal"/>
      <w:pStyle w:val="Ttulo62"/>
      <w:lvlText w:val="%1.%2.%3.%4.%5.%6"/>
      <w:lvlJc w:val="left"/>
      <w:pPr>
        <w:ind w:left="1152" w:hanging="1152"/>
      </w:pPr>
    </w:lvl>
    <w:lvl w:ilvl="6">
      <w:start w:val="1"/>
      <w:numFmt w:val="decimal"/>
      <w:pStyle w:val="Ttulo72"/>
      <w:lvlText w:val="%1.%2.%3.%4.%5.%6.%7"/>
      <w:lvlJc w:val="left"/>
      <w:pPr>
        <w:ind w:left="1296" w:hanging="1296"/>
      </w:pPr>
    </w:lvl>
    <w:lvl w:ilvl="7">
      <w:start w:val="1"/>
      <w:numFmt w:val="decimal"/>
      <w:pStyle w:val="Ttulo82"/>
      <w:lvlText w:val="%1.%2.%3.%4.%5.%6.%7.%8"/>
      <w:lvlJc w:val="left"/>
      <w:pPr>
        <w:ind w:left="1440" w:hanging="1440"/>
      </w:pPr>
    </w:lvl>
    <w:lvl w:ilvl="8">
      <w:start w:val="1"/>
      <w:numFmt w:val="decimal"/>
      <w:pStyle w:val="Ttulo92"/>
      <w:lvlText w:val="%1.%2.%3.%4.%5.%6.%7.%8.%9"/>
      <w:lvlJc w:val="left"/>
      <w:pPr>
        <w:ind w:left="1584" w:hanging="1584"/>
      </w:pPr>
    </w:lvl>
  </w:abstractNum>
  <w:abstractNum w:abstractNumId="9" w15:restartNumberingAfterBreak="0">
    <w:nsid w:val="215B4D49"/>
    <w:multiLevelType w:val="multilevel"/>
    <w:tmpl w:val="80BE8E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3D1DA1"/>
    <w:multiLevelType w:val="multilevel"/>
    <w:tmpl w:val="D78CA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3869F4"/>
    <w:multiLevelType w:val="hybridMultilevel"/>
    <w:tmpl w:val="EB5476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8990C59"/>
    <w:multiLevelType w:val="hybridMultilevel"/>
    <w:tmpl w:val="D9146826"/>
    <w:lvl w:ilvl="0" w:tplc="04160001">
      <w:start w:val="1"/>
      <w:numFmt w:val="bullet"/>
      <w:lvlText w:val=""/>
      <w:lvlJc w:val="left"/>
      <w:pPr>
        <w:ind w:left="1344" w:hanging="360"/>
      </w:pPr>
      <w:rPr>
        <w:rFonts w:ascii="Symbol" w:hAnsi="Symbol" w:hint="default"/>
      </w:rPr>
    </w:lvl>
    <w:lvl w:ilvl="1" w:tplc="04160003" w:tentative="1">
      <w:start w:val="1"/>
      <w:numFmt w:val="bullet"/>
      <w:lvlText w:val="o"/>
      <w:lvlJc w:val="left"/>
      <w:pPr>
        <w:ind w:left="2064" w:hanging="360"/>
      </w:pPr>
      <w:rPr>
        <w:rFonts w:ascii="Courier New" w:hAnsi="Courier New" w:cs="Courier New" w:hint="default"/>
      </w:rPr>
    </w:lvl>
    <w:lvl w:ilvl="2" w:tplc="04160005" w:tentative="1">
      <w:start w:val="1"/>
      <w:numFmt w:val="bullet"/>
      <w:lvlText w:val=""/>
      <w:lvlJc w:val="left"/>
      <w:pPr>
        <w:ind w:left="2784" w:hanging="360"/>
      </w:pPr>
      <w:rPr>
        <w:rFonts w:ascii="Wingdings" w:hAnsi="Wingdings" w:hint="default"/>
      </w:rPr>
    </w:lvl>
    <w:lvl w:ilvl="3" w:tplc="04160001" w:tentative="1">
      <w:start w:val="1"/>
      <w:numFmt w:val="bullet"/>
      <w:lvlText w:val=""/>
      <w:lvlJc w:val="left"/>
      <w:pPr>
        <w:ind w:left="3504" w:hanging="360"/>
      </w:pPr>
      <w:rPr>
        <w:rFonts w:ascii="Symbol" w:hAnsi="Symbol" w:hint="default"/>
      </w:rPr>
    </w:lvl>
    <w:lvl w:ilvl="4" w:tplc="04160003" w:tentative="1">
      <w:start w:val="1"/>
      <w:numFmt w:val="bullet"/>
      <w:lvlText w:val="o"/>
      <w:lvlJc w:val="left"/>
      <w:pPr>
        <w:ind w:left="4224" w:hanging="360"/>
      </w:pPr>
      <w:rPr>
        <w:rFonts w:ascii="Courier New" w:hAnsi="Courier New" w:cs="Courier New" w:hint="default"/>
      </w:rPr>
    </w:lvl>
    <w:lvl w:ilvl="5" w:tplc="04160005" w:tentative="1">
      <w:start w:val="1"/>
      <w:numFmt w:val="bullet"/>
      <w:lvlText w:val=""/>
      <w:lvlJc w:val="left"/>
      <w:pPr>
        <w:ind w:left="4944" w:hanging="360"/>
      </w:pPr>
      <w:rPr>
        <w:rFonts w:ascii="Wingdings" w:hAnsi="Wingdings" w:hint="default"/>
      </w:rPr>
    </w:lvl>
    <w:lvl w:ilvl="6" w:tplc="04160001" w:tentative="1">
      <w:start w:val="1"/>
      <w:numFmt w:val="bullet"/>
      <w:lvlText w:val=""/>
      <w:lvlJc w:val="left"/>
      <w:pPr>
        <w:ind w:left="5664" w:hanging="360"/>
      </w:pPr>
      <w:rPr>
        <w:rFonts w:ascii="Symbol" w:hAnsi="Symbol" w:hint="default"/>
      </w:rPr>
    </w:lvl>
    <w:lvl w:ilvl="7" w:tplc="04160003" w:tentative="1">
      <w:start w:val="1"/>
      <w:numFmt w:val="bullet"/>
      <w:lvlText w:val="o"/>
      <w:lvlJc w:val="left"/>
      <w:pPr>
        <w:ind w:left="6384" w:hanging="360"/>
      </w:pPr>
      <w:rPr>
        <w:rFonts w:ascii="Courier New" w:hAnsi="Courier New" w:cs="Courier New" w:hint="default"/>
      </w:rPr>
    </w:lvl>
    <w:lvl w:ilvl="8" w:tplc="04160005" w:tentative="1">
      <w:start w:val="1"/>
      <w:numFmt w:val="bullet"/>
      <w:lvlText w:val=""/>
      <w:lvlJc w:val="left"/>
      <w:pPr>
        <w:ind w:left="7104" w:hanging="360"/>
      </w:pPr>
      <w:rPr>
        <w:rFonts w:ascii="Wingdings" w:hAnsi="Wingdings" w:hint="default"/>
      </w:rPr>
    </w:lvl>
  </w:abstractNum>
  <w:abstractNum w:abstractNumId="13" w15:restartNumberingAfterBreak="0">
    <w:nsid w:val="3F72310B"/>
    <w:multiLevelType w:val="multilevel"/>
    <w:tmpl w:val="70E8CE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13A0AE9"/>
    <w:multiLevelType w:val="multilevel"/>
    <w:tmpl w:val="71F8D826"/>
    <w:lvl w:ilvl="0">
      <w:start w:val="1"/>
      <w:numFmt w:val="decimal"/>
      <w:pStyle w:val="Titulo1"/>
      <w:lvlText w:val="%1"/>
      <w:lvlJc w:val="left"/>
      <w:pPr>
        <w:ind w:left="720" w:hanging="360"/>
      </w:pPr>
    </w:lvl>
    <w:lvl w:ilvl="1">
      <w:start w:val="1"/>
      <w:numFmt w:val="decimal"/>
      <w:lvlText w:val="%1.%2"/>
      <w:lvlJc w:val="left"/>
      <w:pPr>
        <w:ind w:left="644" w:hanging="359"/>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5" w15:restartNumberingAfterBreak="0">
    <w:nsid w:val="44D55DBD"/>
    <w:multiLevelType w:val="hybridMultilevel"/>
    <w:tmpl w:val="E7729DC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6" w15:restartNumberingAfterBreak="0">
    <w:nsid w:val="4B64732A"/>
    <w:multiLevelType w:val="multilevel"/>
    <w:tmpl w:val="BF02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BE5294"/>
    <w:multiLevelType w:val="multilevel"/>
    <w:tmpl w:val="5FCC80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5C1D7EE0"/>
    <w:multiLevelType w:val="multilevel"/>
    <w:tmpl w:val="66428F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C73670A"/>
    <w:multiLevelType w:val="multilevel"/>
    <w:tmpl w:val="55A89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0DA56C9"/>
    <w:multiLevelType w:val="multilevel"/>
    <w:tmpl w:val="4A4C97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7E62102"/>
    <w:multiLevelType w:val="multilevel"/>
    <w:tmpl w:val="286C3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9A79A2"/>
    <w:multiLevelType w:val="multilevel"/>
    <w:tmpl w:val="2054BE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3A711DA"/>
    <w:multiLevelType w:val="multilevel"/>
    <w:tmpl w:val="89F86346"/>
    <w:lvl w:ilvl="0">
      <w:start w:val="1"/>
      <w:numFmt w:val="decimal"/>
      <w:pStyle w:val="Ttulo11"/>
      <w:lvlText w:val="%1"/>
      <w:lvlJc w:val="left"/>
      <w:pPr>
        <w:ind w:left="432" w:hanging="432"/>
      </w:pPr>
    </w:lvl>
    <w:lvl w:ilvl="1">
      <w:start w:val="1"/>
      <w:numFmt w:val="decimal"/>
      <w:pStyle w:val="Ttulo21"/>
      <w:lvlText w:val="%1.%2"/>
      <w:lvlJc w:val="left"/>
      <w:pPr>
        <w:ind w:left="576" w:hanging="576"/>
      </w:pPr>
    </w:lvl>
    <w:lvl w:ilvl="2">
      <w:start w:val="1"/>
      <w:numFmt w:val="decimal"/>
      <w:pStyle w:val="Ttulo31"/>
      <w:lvlText w:val="%1.%2.%3"/>
      <w:lvlJc w:val="left"/>
      <w:pPr>
        <w:ind w:left="720" w:hanging="720"/>
      </w:pPr>
    </w:lvl>
    <w:lvl w:ilvl="3">
      <w:start w:val="1"/>
      <w:numFmt w:val="decimal"/>
      <w:pStyle w:val="Ttulo41"/>
      <w:lvlText w:val="%1.%2.%3.%4"/>
      <w:lvlJc w:val="left"/>
      <w:pPr>
        <w:ind w:left="864" w:hanging="864"/>
      </w:pPr>
    </w:lvl>
    <w:lvl w:ilvl="4">
      <w:start w:val="1"/>
      <w:numFmt w:val="decimal"/>
      <w:pStyle w:val="Ttulo51"/>
      <w:lvlText w:val="%1.%2.%3.%4.%5"/>
      <w:lvlJc w:val="left"/>
      <w:pPr>
        <w:ind w:left="1008" w:hanging="1008"/>
      </w:pPr>
    </w:lvl>
    <w:lvl w:ilvl="5">
      <w:start w:val="1"/>
      <w:numFmt w:val="decimal"/>
      <w:pStyle w:val="Ttulo61"/>
      <w:lvlText w:val="%1.%2.%3.%4.%5.%6"/>
      <w:lvlJc w:val="left"/>
      <w:pPr>
        <w:ind w:left="1152" w:hanging="1152"/>
      </w:pPr>
    </w:lvl>
    <w:lvl w:ilvl="6">
      <w:start w:val="1"/>
      <w:numFmt w:val="decimal"/>
      <w:pStyle w:val="Ttulo71"/>
      <w:lvlText w:val="%1.%2.%3.%4.%5.%6.%7"/>
      <w:lvlJc w:val="left"/>
      <w:pPr>
        <w:ind w:left="1296" w:hanging="1296"/>
      </w:pPr>
    </w:lvl>
    <w:lvl w:ilvl="7">
      <w:start w:val="1"/>
      <w:numFmt w:val="decimal"/>
      <w:pStyle w:val="Ttulo81"/>
      <w:lvlText w:val="%1.%2.%3.%4.%5.%6.%7.%8"/>
      <w:lvlJc w:val="left"/>
      <w:pPr>
        <w:ind w:left="1440" w:hanging="1440"/>
      </w:pPr>
    </w:lvl>
    <w:lvl w:ilvl="8">
      <w:start w:val="1"/>
      <w:numFmt w:val="decimal"/>
      <w:pStyle w:val="Ttulo91"/>
      <w:lvlText w:val="%1.%2.%3.%4.%5.%6.%7.%8.%9"/>
      <w:lvlJc w:val="left"/>
      <w:pPr>
        <w:ind w:left="1584" w:hanging="1584"/>
      </w:pPr>
    </w:lvl>
  </w:abstractNum>
  <w:abstractNum w:abstractNumId="24" w15:restartNumberingAfterBreak="0">
    <w:nsid w:val="7D02149D"/>
    <w:multiLevelType w:val="multilevel"/>
    <w:tmpl w:val="F656E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9374891">
    <w:abstractNumId w:val="17"/>
  </w:num>
  <w:num w:numId="2" w16cid:durableId="48497146">
    <w:abstractNumId w:val="18"/>
  </w:num>
  <w:num w:numId="3" w16cid:durableId="2083672611">
    <w:abstractNumId w:val="20"/>
  </w:num>
  <w:num w:numId="4" w16cid:durableId="1123379846">
    <w:abstractNumId w:val="14"/>
  </w:num>
  <w:num w:numId="5" w16cid:durableId="322588728">
    <w:abstractNumId w:val="13"/>
  </w:num>
  <w:num w:numId="6" w16cid:durableId="1767506482">
    <w:abstractNumId w:val="22"/>
  </w:num>
  <w:num w:numId="7" w16cid:durableId="615212440">
    <w:abstractNumId w:val="19"/>
  </w:num>
  <w:num w:numId="8" w16cid:durableId="594366622">
    <w:abstractNumId w:val="1"/>
  </w:num>
  <w:num w:numId="9" w16cid:durableId="1425491716">
    <w:abstractNumId w:val="16"/>
  </w:num>
  <w:num w:numId="10" w16cid:durableId="2030332146">
    <w:abstractNumId w:val="10"/>
  </w:num>
  <w:num w:numId="11" w16cid:durableId="1169364956">
    <w:abstractNumId w:val="14"/>
  </w:num>
  <w:num w:numId="12" w16cid:durableId="734594953">
    <w:abstractNumId w:val="14"/>
  </w:num>
  <w:num w:numId="13" w16cid:durableId="158351519">
    <w:abstractNumId w:val="14"/>
  </w:num>
  <w:num w:numId="14" w16cid:durableId="654843423">
    <w:abstractNumId w:val="14"/>
  </w:num>
  <w:num w:numId="15" w16cid:durableId="1016735502">
    <w:abstractNumId w:val="14"/>
  </w:num>
  <w:num w:numId="16" w16cid:durableId="1121801595">
    <w:abstractNumId w:val="14"/>
  </w:num>
  <w:num w:numId="17" w16cid:durableId="54133502">
    <w:abstractNumId w:val="23"/>
  </w:num>
  <w:num w:numId="18" w16cid:durableId="603347813">
    <w:abstractNumId w:val="14"/>
  </w:num>
  <w:num w:numId="19" w16cid:durableId="1629970556">
    <w:abstractNumId w:val="14"/>
  </w:num>
  <w:num w:numId="20" w16cid:durableId="2088187356">
    <w:abstractNumId w:val="0"/>
  </w:num>
  <w:num w:numId="21" w16cid:durableId="1626542687">
    <w:abstractNumId w:val="5"/>
  </w:num>
  <w:num w:numId="22" w16cid:durableId="1251617061">
    <w:abstractNumId w:val="8"/>
  </w:num>
  <w:num w:numId="23" w16cid:durableId="1343244426">
    <w:abstractNumId w:val="5"/>
  </w:num>
  <w:num w:numId="24" w16cid:durableId="1199396904">
    <w:abstractNumId w:val="15"/>
  </w:num>
  <w:num w:numId="25" w16cid:durableId="365519828">
    <w:abstractNumId w:val="5"/>
  </w:num>
  <w:num w:numId="26" w16cid:durableId="1458914776">
    <w:abstractNumId w:val="5"/>
  </w:num>
  <w:num w:numId="27" w16cid:durableId="2022852443">
    <w:abstractNumId w:val="5"/>
  </w:num>
  <w:num w:numId="28" w16cid:durableId="218054570">
    <w:abstractNumId w:val="2"/>
  </w:num>
  <w:num w:numId="29" w16cid:durableId="1560092244">
    <w:abstractNumId w:val="5"/>
  </w:num>
  <w:num w:numId="30" w16cid:durableId="426317799">
    <w:abstractNumId w:val="21"/>
  </w:num>
  <w:num w:numId="31" w16cid:durableId="1926919596">
    <w:abstractNumId w:val="9"/>
  </w:num>
  <w:num w:numId="32" w16cid:durableId="1112554173">
    <w:abstractNumId w:val="3"/>
  </w:num>
  <w:num w:numId="33" w16cid:durableId="80109897">
    <w:abstractNumId w:val="6"/>
  </w:num>
  <w:num w:numId="34" w16cid:durableId="1545945574">
    <w:abstractNumId w:val="24"/>
  </w:num>
  <w:num w:numId="35" w16cid:durableId="1527214454">
    <w:abstractNumId w:val="5"/>
  </w:num>
  <w:num w:numId="36" w16cid:durableId="1090584740">
    <w:abstractNumId w:val="5"/>
  </w:num>
  <w:num w:numId="37" w16cid:durableId="446697408">
    <w:abstractNumId w:val="5"/>
  </w:num>
  <w:num w:numId="38" w16cid:durableId="1484203703">
    <w:abstractNumId w:val="5"/>
  </w:num>
  <w:num w:numId="39" w16cid:durableId="1990554859">
    <w:abstractNumId w:val="5"/>
  </w:num>
  <w:num w:numId="40" w16cid:durableId="1131479310">
    <w:abstractNumId w:val="7"/>
  </w:num>
  <w:num w:numId="41" w16cid:durableId="1521509697">
    <w:abstractNumId w:val="12"/>
  </w:num>
  <w:num w:numId="42" w16cid:durableId="1432360378">
    <w:abstractNumId w:val="11"/>
  </w:num>
  <w:num w:numId="43" w16cid:durableId="261037781">
    <w:abstractNumId w:val="5"/>
  </w:num>
  <w:num w:numId="44" w16cid:durableId="688066386">
    <w:abstractNumId w:val="5"/>
  </w:num>
  <w:num w:numId="45" w16cid:durableId="796335456">
    <w:abstractNumId w:val="4"/>
  </w:num>
  <w:num w:numId="46" w16cid:durableId="7003221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500D"/>
    <w:rsid w:val="00042158"/>
    <w:rsid w:val="000D0A41"/>
    <w:rsid w:val="000E6C28"/>
    <w:rsid w:val="000F71E2"/>
    <w:rsid w:val="00145301"/>
    <w:rsid w:val="00164050"/>
    <w:rsid w:val="00177D2D"/>
    <w:rsid w:val="00194D51"/>
    <w:rsid w:val="002232F7"/>
    <w:rsid w:val="00227FA7"/>
    <w:rsid w:val="002573B9"/>
    <w:rsid w:val="00284CFB"/>
    <w:rsid w:val="002B00EC"/>
    <w:rsid w:val="002B395A"/>
    <w:rsid w:val="002C160A"/>
    <w:rsid w:val="003213E7"/>
    <w:rsid w:val="003266FC"/>
    <w:rsid w:val="00335DA2"/>
    <w:rsid w:val="0034551B"/>
    <w:rsid w:val="0034686E"/>
    <w:rsid w:val="003739CF"/>
    <w:rsid w:val="00375D1E"/>
    <w:rsid w:val="003B3B79"/>
    <w:rsid w:val="003C7623"/>
    <w:rsid w:val="003D5B4E"/>
    <w:rsid w:val="00443EC5"/>
    <w:rsid w:val="00454516"/>
    <w:rsid w:val="00456DCE"/>
    <w:rsid w:val="0046161D"/>
    <w:rsid w:val="00562C20"/>
    <w:rsid w:val="00580133"/>
    <w:rsid w:val="005A265A"/>
    <w:rsid w:val="005B29C7"/>
    <w:rsid w:val="005F6133"/>
    <w:rsid w:val="00601674"/>
    <w:rsid w:val="0065285A"/>
    <w:rsid w:val="00652AF5"/>
    <w:rsid w:val="006672DE"/>
    <w:rsid w:val="00711915"/>
    <w:rsid w:val="0073500D"/>
    <w:rsid w:val="00740F41"/>
    <w:rsid w:val="00781C2F"/>
    <w:rsid w:val="00797A28"/>
    <w:rsid w:val="007B649F"/>
    <w:rsid w:val="007C7E0D"/>
    <w:rsid w:val="007F1C4F"/>
    <w:rsid w:val="0082163B"/>
    <w:rsid w:val="00821F86"/>
    <w:rsid w:val="0083283D"/>
    <w:rsid w:val="00835745"/>
    <w:rsid w:val="0084682F"/>
    <w:rsid w:val="00847C21"/>
    <w:rsid w:val="00847CAA"/>
    <w:rsid w:val="00854F19"/>
    <w:rsid w:val="00860FEC"/>
    <w:rsid w:val="008A5AB2"/>
    <w:rsid w:val="008C40A7"/>
    <w:rsid w:val="00924FBB"/>
    <w:rsid w:val="009541B1"/>
    <w:rsid w:val="009A5A0C"/>
    <w:rsid w:val="009E4C38"/>
    <w:rsid w:val="00A10A50"/>
    <w:rsid w:val="00A42869"/>
    <w:rsid w:val="00A5464A"/>
    <w:rsid w:val="00AD210D"/>
    <w:rsid w:val="00AD274A"/>
    <w:rsid w:val="00AD303C"/>
    <w:rsid w:val="00B56E61"/>
    <w:rsid w:val="00B9244B"/>
    <w:rsid w:val="00BC3E28"/>
    <w:rsid w:val="00CA275C"/>
    <w:rsid w:val="00CB0B58"/>
    <w:rsid w:val="00CC4D75"/>
    <w:rsid w:val="00D07C19"/>
    <w:rsid w:val="00D1257C"/>
    <w:rsid w:val="00D306E7"/>
    <w:rsid w:val="00D8245E"/>
    <w:rsid w:val="00D85952"/>
    <w:rsid w:val="00D95E42"/>
    <w:rsid w:val="00DC43B3"/>
    <w:rsid w:val="00E30E61"/>
    <w:rsid w:val="00E4237F"/>
    <w:rsid w:val="00E77A78"/>
    <w:rsid w:val="00E934FB"/>
    <w:rsid w:val="00EA6AF9"/>
    <w:rsid w:val="00EB3B2A"/>
    <w:rsid w:val="00EE3F6A"/>
    <w:rsid w:val="00EF264A"/>
    <w:rsid w:val="00F375E8"/>
    <w:rsid w:val="00F856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BB4ED6"/>
  <w15:docId w15:val="{525D4839-756D-4774-BEAD-DD7E5791F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F71E2"/>
    <w:pPr>
      <w:keepNext/>
      <w:keepLines/>
      <w:numPr>
        <w:numId w:val="21"/>
      </w:numPr>
      <w:spacing w:before="480" w:after="120"/>
      <w:outlineLvl w:val="0"/>
    </w:pPr>
    <w:rPr>
      <w:b/>
      <w:sz w:val="28"/>
      <w:szCs w:val="28"/>
    </w:rPr>
  </w:style>
  <w:style w:type="paragraph" w:styleId="Ttulo2">
    <w:name w:val="heading 2"/>
    <w:basedOn w:val="Normal"/>
    <w:next w:val="Normal"/>
    <w:uiPriority w:val="9"/>
    <w:unhideWhenUsed/>
    <w:qFormat/>
    <w:rsid w:val="000F71E2"/>
    <w:pPr>
      <w:keepNext/>
      <w:keepLines/>
      <w:spacing w:before="360" w:after="80"/>
      <w:outlineLvl w:val="1"/>
    </w:pPr>
    <w:rPr>
      <w:b/>
      <w:sz w:val="24"/>
      <w:szCs w:val="24"/>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9">
    <w:name w:val="9"/>
    <w:basedOn w:val="TableNormal"/>
    <w:pPr>
      <w:widowControl w:val="0"/>
      <w:jc w:val="left"/>
    </w:pPr>
    <w:rPr>
      <w:rFonts w:ascii="Cambria" w:eastAsia="Cambria" w:hAnsi="Cambria" w:cs="Cambria"/>
    </w:r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8">
    <w:name w:val="8"/>
    <w:basedOn w:val="TableNormal"/>
    <w:pPr>
      <w:widowControl w:val="0"/>
      <w:jc w:val="left"/>
    </w:pPr>
    <w:rPr>
      <w:rFonts w:ascii="Cambria" w:eastAsia="Cambria" w:hAnsi="Cambria" w:cs="Cambria"/>
    </w:r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7">
    <w:name w:val="7"/>
    <w:basedOn w:val="TableNormal"/>
    <w:pPr>
      <w:widowControl w:val="0"/>
      <w:jc w:val="left"/>
    </w:pPr>
    <w:rPr>
      <w:rFonts w:ascii="Cambria" w:eastAsia="Cambria" w:hAnsi="Cambria" w:cs="Cambria"/>
    </w:r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6">
    <w:name w:val="6"/>
    <w:basedOn w:val="TableNormal"/>
    <w:pPr>
      <w:widowControl w:val="0"/>
      <w:jc w:val="left"/>
    </w:pPr>
    <w:rPr>
      <w:rFonts w:ascii="Cambria" w:eastAsia="Cambria" w:hAnsi="Cambria" w:cs="Cambria"/>
    </w:r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5">
    <w:name w:val="5"/>
    <w:basedOn w:val="TableNormal"/>
    <w:pPr>
      <w:widowControl w:val="0"/>
      <w:jc w:val="left"/>
    </w:pPr>
    <w:rPr>
      <w:rFonts w:ascii="Cambria" w:eastAsia="Cambria" w:hAnsi="Cambria" w:cs="Cambria"/>
    </w:r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4">
    <w:name w:val="4"/>
    <w:basedOn w:val="TableNormal"/>
    <w:pPr>
      <w:widowControl w:val="0"/>
      <w:jc w:val="left"/>
    </w:pPr>
    <w:rPr>
      <w:rFonts w:ascii="Cambria" w:eastAsia="Cambria" w:hAnsi="Cambria" w:cs="Cambria"/>
    </w:rPr>
    <w:tblPr>
      <w:tblStyleRowBandSize w:val="1"/>
      <w:tblStyleColBandSize w:val="1"/>
      <w:tblCellMar>
        <w:left w:w="108" w:type="dxa"/>
        <w:right w:w="108" w:type="dxa"/>
      </w:tblCellMar>
    </w:tblPr>
    <w:tblStylePr w:type="firstRow">
      <w:rPr>
        <w:b/>
      </w:rPr>
      <w:tblPr/>
      <w:tcPr>
        <w:tcBorders>
          <w:top w:val="nil"/>
          <w:bottom w:val="single" w:sz="12" w:space="0" w:color="95B3D7"/>
          <w:insideH w:val="nil"/>
          <w:insideV w:val="nil"/>
        </w:tcBorders>
        <w:shd w:val="clear" w:color="auto" w:fill="FFFFFF"/>
      </w:tcPr>
    </w:tblStylePr>
    <w:tblStylePr w:type="lastRow">
      <w:rPr>
        <w:b/>
      </w:rPr>
      <w:tblPr/>
      <w:tcPr>
        <w:tcBorders>
          <w:top w:val="single" w:sz="4" w:space="0" w:color="95B3D7"/>
          <w:bottom w:val="nil"/>
          <w:insideH w:val="nil"/>
          <w:insideV w:val="nil"/>
        </w:tcBorders>
        <w:shd w:val="clear" w:color="auto" w:fill="FFFFFF"/>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3">
    <w:name w:val="3"/>
    <w:basedOn w:val="TableNormal"/>
    <w:pPr>
      <w:jc w:val="left"/>
    </w:pPr>
    <w:rPr>
      <w:rFonts w:ascii="Cambria" w:eastAsia="Cambria" w:hAnsi="Cambria" w:cs="Cambria"/>
    </w:rPr>
    <w:tblPr>
      <w:tblStyleRowBandSize w:val="1"/>
      <w:tblStyleColBandSize w:val="1"/>
      <w:tblCellMar>
        <w:left w:w="108" w:type="dxa"/>
        <w:right w:w="108" w:type="dxa"/>
      </w:tblCellMar>
    </w:tblPr>
  </w:style>
  <w:style w:type="table" w:customStyle="1" w:styleId="2">
    <w:name w:val="2"/>
    <w:basedOn w:val="TableNormal"/>
    <w:pPr>
      <w:jc w:val="left"/>
    </w:pPr>
    <w:rPr>
      <w:rFonts w:ascii="Cambria" w:eastAsia="Cambria" w:hAnsi="Cambria" w:cs="Cambria"/>
    </w:rPr>
    <w:tblPr>
      <w:tblStyleRowBandSize w:val="1"/>
      <w:tblStyleColBandSize w:val="1"/>
      <w:tblCellMar>
        <w:left w:w="108" w:type="dxa"/>
        <w:right w:w="108" w:type="dxa"/>
      </w:tblCellMar>
    </w:tblPr>
  </w:style>
  <w:style w:type="table" w:customStyle="1" w:styleId="1">
    <w:name w:val="1"/>
    <w:basedOn w:val="TableNormal"/>
    <w:pPr>
      <w:jc w:val="left"/>
    </w:pPr>
    <w:rPr>
      <w:rFonts w:ascii="Cambria" w:eastAsia="Cambria" w:hAnsi="Cambria" w:cs="Cambria"/>
    </w:rPr>
    <w:tblPr>
      <w:tblStyleRowBandSize w:val="1"/>
      <w:tblStyleColBandSize w:val="1"/>
      <w:tblCellMar>
        <w:left w:w="108" w:type="dxa"/>
        <w:right w:w="108"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s-markdown-paragraph">
    <w:name w:val="ds-markdown-paragraph"/>
    <w:basedOn w:val="Normal"/>
    <w:rsid w:val="00860FEC"/>
    <w:pPr>
      <w:spacing w:before="100" w:beforeAutospacing="1" w:after="100" w:afterAutospacing="1"/>
      <w:jc w:val="left"/>
    </w:pPr>
    <w:rPr>
      <w:rFonts w:ascii="Times New Roman" w:eastAsia="Times New Roman" w:hAnsi="Times New Roman" w:cs="Times New Roman"/>
      <w:sz w:val="24"/>
      <w:szCs w:val="24"/>
    </w:rPr>
  </w:style>
  <w:style w:type="character" w:customStyle="1" w:styleId="katex-mathml">
    <w:name w:val="katex-mathml"/>
    <w:basedOn w:val="Fontepargpadro"/>
    <w:rsid w:val="00860FEC"/>
  </w:style>
  <w:style w:type="character" w:customStyle="1" w:styleId="mord">
    <w:name w:val="mord"/>
    <w:basedOn w:val="Fontepargpadro"/>
    <w:rsid w:val="00860FEC"/>
  </w:style>
  <w:style w:type="character" w:customStyle="1" w:styleId="vlist-s">
    <w:name w:val="vlist-s"/>
    <w:basedOn w:val="Fontepargpadro"/>
    <w:rsid w:val="00860FEC"/>
  </w:style>
  <w:style w:type="character" w:styleId="Forte">
    <w:name w:val="Strong"/>
    <w:basedOn w:val="Fontepargpadro"/>
    <w:uiPriority w:val="22"/>
    <w:qFormat/>
    <w:rsid w:val="00860FEC"/>
    <w:rPr>
      <w:b/>
      <w:bCs/>
    </w:rPr>
  </w:style>
  <w:style w:type="character" w:styleId="Hyperlink">
    <w:name w:val="Hyperlink"/>
    <w:basedOn w:val="Fontepargpadro"/>
    <w:uiPriority w:val="99"/>
    <w:unhideWhenUsed/>
    <w:rsid w:val="007F1C4F"/>
    <w:rPr>
      <w:color w:val="0000FF" w:themeColor="hyperlink"/>
      <w:u w:val="single"/>
    </w:rPr>
  </w:style>
  <w:style w:type="character" w:styleId="MenoPendente">
    <w:name w:val="Unresolved Mention"/>
    <w:basedOn w:val="Fontepargpadro"/>
    <w:uiPriority w:val="99"/>
    <w:semiHidden/>
    <w:unhideWhenUsed/>
    <w:rsid w:val="007F1C4F"/>
    <w:rPr>
      <w:color w:val="605E5C"/>
      <w:shd w:val="clear" w:color="auto" w:fill="E1DFDD"/>
    </w:rPr>
  </w:style>
  <w:style w:type="character" w:styleId="Refdenotaderodap">
    <w:name w:val="footnote reference"/>
    <w:uiPriority w:val="99"/>
    <w:rsid w:val="00335DA2"/>
    <w:rPr>
      <w:w w:val="100"/>
      <w:position w:val="-1"/>
      <w:effect w:val="none"/>
      <w:vertAlign w:val="superscript"/>
      <w:cs w:val="0"/>
      <w:em w:val="none"/>
    </w:rPr>
  </w:style>
  <w:style w:type="paragraph" w:styleId="Textodenotaderodap">
    <w:name w:val="footnote text"/>
    <w:basedOn w:val="Normal"/>
    <w:link w:val="TextodenotaderodapChar"/>
    <w:uiPriority w:val="99"/>
    <w:rsid w:val="00335DA2"/>
    <w:pPr>
      <w:spacing w:line="1" w:lineRule="atLeast"/>
      <w:ind w:leftChars="-1" w:left="-1" w:hangingChars="1" w:hanging="1"/>
      <w:jc w:val="left"/>
      <w:textDirection w:val="btLr"/>
      <w:textAlignment w:val="top"/>
      <w:outlineLvl w:val="0"/>
    </w:pPr>
    <w:rPr>
      <w:rFonts w:ascii="Times New Roman" w:eastAsia="Times New Roman" w:hAnsi="Times New Roman" w:cs="Times New Roman"/>
      <w:position w:val="-1"/>
      <w:sz w:val="20"/>
      <w:szCs w:val="20"/>
      <w:lang w:eastAsia="zh-CN"/>
    </w:rPr>
  </w:style>
  <w:style w:type="character" w:customStyle="1" w:styleId="TextodenotaderodapChar">
    <w:name w:val="Texto de nota de rodapé Char"/>
    <w:basedOn w:val="Fontepargpadro"/>
    <w:link w:val="Textodenotaderodap"/>
    <w:uiPriority w:val="99"/>
    <w:rsid w:val="00335DA2"/>
    <w:rPr>
      <w:rFonts w:ascii="Times New Roman" w:eastAsia="Times New Roman" w:hAnsi="Times New Roman" w:cs="Times New Roman"/>
      <w:position w:val="-1"/>
      <w:sz w:val="20"/>
      <w:szCs w:val="20"/>
      <w:lang w:eastAsia="zh-CN"/>
    </w:rPr>
  </w:style>
  <w:style w:type="character" w:styleId="Refdenotadefim">
    <w:name w:val="endnote reference"/>
    <w:uiPriority w:val="99"/>
    <w:rsid w:val="00335DA2"/>
    <w:rPr>
      <w:w w:val="100"/>
      <w:position w:val="-1"/>
      <w:effect w:val="none"/>
      <w:vertAlign w:val="superscript"/>
      <w:cs w:val="0"/>
      <w:em w:val="none"/>
    </w:rPr>
  </w:style>
  <w:style w:type="table" w:styleId="Tabelacomgrade">
    <w:name w:val="Table Grid"/>
    <w:basedOn w:val="Tabelanormal"/>
    <w:uiPriority w:val="39"/>
    <w:rsid w:val="00335DA2"/>
    <w:pPr>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o">
    <w:name w:val="Revision"/>
    <w:hidden/>
    <w:uiPriority w:val="99"/>
    <w:semiHidden/>
    <w:rsid w:val="005B29C7"/>
    <w:pPr>
      <w:jc w:val="left"/>
    </w:pPr>
  </w:style>
  <w:style w:type="paragraph" w:customStyle="1" w:styleId="Titulo1">
    <w:name w:val="Titulo1"/>
    <w:basedOn w:val="Normal"/>
    <w:link w:val="Titulo1Char"/>
    <w:qFormat/>
    <w:rsid w:val="003266FC"/>
    <w:pPr>
      <w:keepNext/>
      <w:numPr>
        <w:numId w:val="4"/>
      </w:numPr>
      <w:tabs>
        <w:tab w:val="left" w:pos="709"/>
      </w:tabs>
      <w:spacing w:before="240" w:after="240"/>
      <w:jc w:val="left"/>
    </w:pPr>
    <w:rPr>
      <w:b/>
      <w:smallCaps/>
      <w:color w:val="000000"/>
      <w:sz w:val="24"/>
      <w:szCs w:val="24"/>
    </w:rPr>
  </w:style>
  <w:style w:type="character" w:customStyle="1" w:styleId="Titulo1Char">
    <w:name w:val="Titulo1 Char"/>
    <w:basedOn w:val="Fontepargpadro"/>
    <w:link w:val="Titulo1"/>
    <w:rsid w:val="003266FC"/>
    <w:rPr>
      <w:b/>
      <w:smallCaps/>
      <w:color w:val="000000"/>
      <w:sz w:val="24"/>
      <w:szCs w:val="24"/>
    </w:rPr>
  </w:style>
  <w:style w:type="paragraph" w:styleId="NormalWeb">
    <w:name w:val="Normal (Web)"/>
    <w:basedOn w:val="Normal"/>
    <w:uiPriority w:val="99"/>
    <w:unhideWhenUsed/>
    <w:rsid w:val="002B00EC"/>
    <w:pPr>
      <w:spacing w:before="100" w:beforeAutospacing="1" w:after="100" w:afterAutospacing="1"/>
      <w:jc w:val="left"/>
    </w:pPr>
    <w:rPr>
      <w:rFonts w:ascii="Times New Roman" w:eastAsia="Times New Roman" w:hAnsi="Times New Roman" w:cs="Times New Roman"/>
      <w:sz w:val="24"/>
      <w:szCs w:val="24"/>
      <w:lang w:val="en-ZW" w:eastAsia="en-ZW"/>
    </w:rPr>
  </w:style>
  <w:style w:type="paragraph" w:styleId="PargrafodaLista">
    <w:name w:val="List Paragraph"/>
    <w:basedOn w:val="Normal"/>
    <w:link w:val="PargrafodaListaChar"/>
    <w:uiPriority w:val="34"/>
    <w:qFormat/>
    <w:rsid w:val="002B00EC"/>
    <w:pPr>
      <w:ind w:left="720"/>
      <w:contextualSpacing/>
    </w:pPr>
    <w:rPr>
      <w:rFonts w:ascii="Calibri" w:eastAsia="Calibri" w:hAnsi="Calibri" w:cs="Calibri"/>
      <w:sz w:val="24"/>
      <w:szCs w:val="24"/>
      <w:lang w:eastAsia="ja-JP"/>
    </w:rPr>
  </w:style>
  <w:style w:type="character" w:styleId="nfase">
    <w:name w:val="Emphasis"/>
    <w:basedOn w:val="Fontepargpadro"/>
    <w:uiPriority w:val="20"/>
    <w:qFormat/>
    <w:rsid w:val="002B00EC"/>
    <w:rPr>
      <w:i/>
      <w:iCs/>
    </w:rPr>
  </w:style>
  <w:style w:type="paragraph" w:customStyle="1" w:styleId="ABNTKinho">
    <w:name w:val="ABNT Kinho"/>
    <w:basedOn w:val="PargrafodaLista"/>
    <w:link w:val="ABNTKinhoChar"/>
    <w:qFormat/>
    <w:rsid w:val="002B00EC"/>
    <w:pPr>
      <w:spacing w:before="100" w:beforeAutospacing="1" w:after="100" w:afterAutospacing="1" w:line="360" w:lineRule="auto"/>
      <w:ind w:left="0" w:firstLine="680"/>
      <w:jc w:val="left"/>
    </w:pPr>
    <w:rPr>
      <w:rFonts w:eastAsia="Times New Roman" w:cstheme="majorHAnsi"/>
      <w:b/>
      <w:sz w:val="28"/>
      <w:lang w:eastAsia="en-ZW"/>
    </w:rPr>
  </w:style>
  <w:style w:type="paragraph" w:customStyle="1" w:styleId="textoabnt">
    <w:name w:val="texto abnt"/>
    <w:basedOn w:val="Normal"/>
    <w:link w:val="textoabntChar"/>
    <w:qFormat/>
    <w:rsid w:val="002B00EC"/>
    <w:pPr>
      <w:spacing w:line="360" w:lineRule="auto"/>
      <w:ind w:firstLine="624"/>
    </w:pPr>
    <w:rPr>
      <w:rFonts w:eastAsia="Times New Roman" w:cstheme="majorHAnsi"/>
      <w:sz w:val="24"/>
      <w:szCs w:val="24"/>
      <w:lang w:eastAsia="en-ZW"/>
    </w:rPr>
  </w:style>
  <w:style w:type="character" w:customStyle="1" w:styleId="PargrafodaListaChar">
    <w:name w:val="Parágrafo da Lista Char"/>
    <w:basedOn w:val="Fontepargpadro"/>
    <w:link w:val="PargrafodaLista"/>
    <w:uiPriority w:val="34"/>
    <w:rsid w:val="002B00EC"/>
    <w:rPr>
      <w:rFonts w:ascii="Calibri" w:eastAsia="Calibri" w:hAnsi="Calibri" w:cs="Calibri"/>
      <w:sz w:val="24"/>
      <w:szCs w:val="24"/>
      <w:lang w:eastAsia="ja-JP"/>
    </w:rPr>
  </w:style>
  <w:style w:type="character" w:customStyle="1" w:styleId="ABNTKinhoChar">
    <w:name w:val="ABNT Kinho Char"/>
    <w:basedOn w:val="PargrafodaListaChar"/>
    <w:link w:val="ABNTKinho"/>
    <w:rsid w:val="002B00EC"/>
    <w:rPr>
      <w:rFonts w:ascii="Calibri" w:eastAsia="Times New Roman" w:hAnsi="Calibri" w:cstheme="majorHAnsi"/>
      <w:b/>
      <w:sz w:val="28"/>
      <w:szCs w:val="24"/>
      <w:lang w:eastAsia="en-ZW"/>
    </w:rPr>
  </w:style>
  <w:style w:type="character" w:customStyle="1" w:styleId="textoabntChar">
    <w:name w:val="texto abnt Char"/>
    <w:basedOn w:val="Fontepargpadro"/>
    <w:link w:val="textoabnt"/>
    <w:rsid w:val="002B00EC"/>
    <w:rPr>
      <w:rFonts w:eastAsia="Times New Roman" w:cstheme="majorHAnsi"/>
      <w:sz w:val="24"/>
      <w:szCs w:val="24"/>
      <w:lang w:eastAsia="en-ZW"/>
    </w:rPr>
  </w:style>
  <w:style w:type="paragraph" w:customStyle="1" w:styleId="Ttulo11">
    <w:name w:val="Título 11"/>
    <w:basedOn w:val="Normal"/>
    <w:rsid w:val="00854F19"/>
    <w:pPr>
      <w:numPr>
        <w:numId w:val="17"/>
      </w:numPr>
    </w:pPr>
  </w:style>
  <w:style w:type="paragraph" w:customStyle="1" w:styleId="Ttulo21">
    <w:name w:val="Título 21"/>
    <w:basedOn w:val="Normal"/>
    <w:link w:val="Heading2Char"/>
    <w:rsid w:val="00854F19"/>
    <w:pPr>
      <w:numPr>
        <w:ilvl w:val="1"/>
        <w:numId w:val="17"/>
      </w:numPr>
    </w:pPr>
  </w:style>
  <w:style w:type="paragraph" w:customStyle="1" w:styleId="Ttulo31">
    <w:name w:val="Título 31"/>
    <w:basedOn w:val="Normal"/>
    <w:rsid w:val="00854F19"/>
    <w:pPr>
      <w:numPr>
        <w:ilvl w:val="2"/>
        <w:numId w:val="17"/>
      </w:numPr>
    </w:pPr>
  </w:style>
  <w:style w:type="paragraph" w:customStyle="1" w:styleId="Ttulo41">
    <w:name w:val="Título 41"/>
    <w:basedOn w:val="Normal"/>
    <w:rsid w:val="00854F19"/>
    <w:pPr>
      <w:numPr>
        <w:ilvl w:val="3"/>
        <w:numId w:val="17"/>
      </w:numPr>
    </w:pPr>
  </w:style>
  <w:style w:type="paragraph" w:customStyle="1" w:styleId="Ttulo51">
    <w:name w:val="Título 51"/>
    <w:basedOn w:val="Normal"/>
    <w:rsid w:val="00854F19"/>
    <w:pPr>
      <w:numPr>
        <w:ilvl w:val="4"/>
        <w:numId w:val="17"/>
      </w:numPr>
    </w:pPr>
  </w:style>
  <w:style w:type="paragraph" w:customStyle="1" w:styleId="Ttulo61">
    <w:name w:val="Título 61"/>
    <w:basedOn w:val="Normal"/>
    <w:rsid w:val="00854F19"/>
    <w:pPr>
      <w:numPr>
        <w:ilvl w:val="5"/>
        <w:numId w:val="17"/>
      </w:numPr>
    </w:pPr>
  </w:style>
  <w:style w:type="paragraph" w:customStyle="1" w:styleId="Ttulo71">
    <w:name w:val="Título 71"/>
    <w:basedOn w:val="Normal"/>
    <w:rsid w:val="00854F19"/>
    <w:pPr>
      <w:numPr>
        <w:ilvl w:val="6"/>
        <w:numId w:val="17"/>
      </w:numPr>
    </w:pPr>
  </w:style>
  <w:style w:type="paragraph" w:customStyle="1" w:styleId="Ttulo81">
    <w:name w:val="Título 81"/>
    <w:basedOn w:val="Normal"/>
    <w:rsid w:val="00854F19"/>
    <w:pPr>
      <w:numPr>
        <w:ilvl w:val="7"/>
        <w:numId w:val="17"/>
      </w:numPr>
    </w:pPr>
  </w:style>
  <w:style w:type="paragraph" w:customStyle="1" w:styleId="Ttulo91">
    <w:name w:val="Título 91"/>
    <w:basedOn w:val="Normal"/>
    <w:rsid w:val="00854F19"/>
    <w:pPr>
      <w:numPr>
        <w:ilvl w:val="8"/>
        <w:numId w:val="17"/>
      </w:numPr>
    </w:pPr>
  </w:style>
  <w:style w:type="paragraph" w:customStyle="1" w:styleId="Titulo20">
    <w:name w:val="Titulo2"/>
    <w:basedOn w:val="Ttulo21"/>
    <w:link w:val="Titulo2Char"/>
    <w:qFormat/>
    <w:rsid w:val="003266FC"/>
    <w:pPr>
      <w:spacing w:before="240" w:after="240"/>
    </w:pPr>
    <w:rPr>
      <w:b/>
      <w:bCs/>
    </w:rPr>
  </w:style>
  <w:style w:type="character" w:customStyle="1" w:styleId="Heading2Char">
    <w:name w:val="Heading 2 Char"/>
    <w:basedOn w:val="Fontepargpadro"/>
    <w:link w:val="Ttulo21"/>
    <w:rsid w:val="003266FC"/>
  </w:style>
  <w:style w:type="character" w:customStyle="1" w:styleId="Titulo2Char">
    <w:name w:val="Titulo2 Char"/>
    <w:basedOn w:val="Heading2Char"/>
    <w:link w:val="Titulo20"/>
    <w:rsid w:val="003266FC"/>
    <w:rPr>
      <w:b/>
      <w:bCs/>
    </w:rPr>
  </w:style>
  <w:style w:type="paragraph" w:styleId="Legenda">
    <w:name w:val="caption"/>
    <w:basedOn w:val="Normal"/>
    <w:next w:val="Normal"/>
    <w:uiPriority w:val="35"/>
    <w:unhideWhenUsed/>
    <w:qFormat/>
    <w:rsid w:val="00375D1E"/>
    <w:pPr>
      <w:spacing w:after="200"/>
    </w:pPr>
    <w:rPr>
      <w:i/>
      <w:iCs/>
      <w:color w:val="1F497D" w:themeColor="text2"/>
      <w:sz w:val="18"/>
      <w:szCs w:val="18"/>
    </w:rPr>
  </w:style>
  <w:style w:type="paragraph" w:customStyle="1" w:styleId="Figiras">
    <w:name w:val="Figiras"/>
    <w:basedOn w:val="textoabnt"/>
    <w:link w:val="FigirasChar"/>
    <w:qFormat/>
    <w:rsid w:val="00375D1E"/>
    <w:pPr>
      <w:ind w:firstLine="0"/>
      <w:jc w:val="center"/>
    </w:pPr>
    <w:rPr>
      <w:sz w:val="20"/>
      <w:szCs w:val="20"/>
    </w:rPr>
  </w:style>
  <w:style w:type="character" w:customStyle="1" w:styleId="FigirasChar">
    <w:name w:val="Figiras Char"/>
    <w:basedOn w:val="textoabntChar"/>
    <w:link w:val="Figiras"/>
    <w:rsid w:val="00375D1E"/>
    <w:rPr>
      <w:rFonts w:eastAsia="Times New Roman" w:cstheme="majorHAnsi"/>
      <w:sz w:val="20"/>
      <w:szCs w:val="20"/>
      <w:lang w:eastAsia="en-ZW"/>
    </w:rPr>
  </w:style>
  <w:style w:type="paragraph" w:customStyle="1" w:styleId="Ttulo12">
    <w:name w:val="Título 12"/>
    <w:basedOn w:val="Normal"/>
    <w:rsid w:val="000F71E2"/>
    <w:pPr>
      <w:numPr>
        <w:numId w:val="22"/>
      </w:numPr>
    </w:pPr>
  </w:style>
  <w:style w:type="paragraph" w:customStyle="1" w:styleId="Ttulo22">
    <w:name w:val="Título 22"/>
    <w:basedOn w:val="Normal"/>
    <w:rsid w:val="000F71E2"/>
    <w:pPr>
      <w:numPr>
        <w:ilvl w:val="1"/>
        <w:numId w:val="22"/>
      </w:numPr>
    </w:pPr>
  </w:style>
  <w:style w:type="paragraph" w:customStyle="1" w:styleId="Ttulo32">
    <w:name w:val="Título 32"/>
    <w:basedOn w:val="Normal"/>
    <w:rsid w:val="000F71E2"/>
    <w:pPr>
      <w:numPr>
        <w:ilvl w:val="2"/>
        <w:numId w:val="22"/>
      </w:numPr>
    </w:pPr>
  </w:style>
  <w:style w:type="paragraph" w:customStyle="1" w:styleId="Ttulo42">
    <w:name w:val="Título 42"/>
    <w:basedOn w:val="Normal"/>
    <w:rsid w:val="000F71E2"/>
    <w:pPr>
      <w:numPr>
        <w:ilvl w:val="3"/>
        <w:numId w:val="22"/>
      </w:numPr>
    </w:pPr>
  </w:style>
  <w:style w:type="paragraph" w:customStyle="1" w:styleId="Ttulo52">
    <w:name w:val="Título 52"/>
    <w:basedOn w:val="Normal"/>
    <w:rsid w:val="000F71E2"/>
    <w:pPr>
      <w:numPr>
        <w:ilvl w:val="4"/>
        <w:numId w:val="22"/>
      </w:numPr>
    </w:pPr>
  </w:style>
  <w:style w:type="paragraph" w:customStyle="1" w:styleId="Ttulo62">
    <w:name w:val="Título 62"/>
    <w:basedOn w:val="Normal"/>
    <w:rsid w:val="000F71E2"/>
    <w:pPr>
      <w:numPr>
        <w:ilvl w:val="5"/>
        <w:numId w:val="22"/>
      </w:numPr>
    </w:pPr>
  </w:style>
  <w:style w:type="paragraph" w:customStyle="1" w:styleId="Ttulo72">
    <w:name w:val="Título 72"/>
    <w:basedOn w:val="Normal"/>
    <w:rsid w:val="000F71E2"/>
    <w:pPr>
      <w:numPr>
        <w:ilvl w:val="6"/>
        <w:numId w:val="22"/>
      </w:numPr>
    </w:pPr>
  </w:style>
  <w:style w:type="paragraph" w:customStyle="1" w:styleId="Ttulo82">
    <w:name w:val="Título 82"/>
    <w:basedOn w:val="Normal"/>
    <w:rsid w:val="000F71E2"/>
    <w:pPr>
      <w:numPr>
        <w:ilvl w:val="7"/>
        <w:numId w:val="22"/>
      </w:numPr>
    </w:pPr>
  </w:style>
  <w:style w:type="paragraph" w:customStyle="1" w:styleId="Ttulo92">
    <w:name w:val="Título 92"/>
    <w:basedOn w:val="Normal"/>
    <w:rsid w:val="000F71E2"/>
    <w:pPr>
      <w:numPr>
        <w:ilvl w:val="8"/>
        <w:numId w:val="22"/>
      </w:numPr>
    </w:pPr>
  </w:style>
  <w:style w:type="paragraph" w:customStyle="1" w:styleId="titulo2">
    <w:name w:val="titulo2"/>
    <w:basedOn w:val="Ttulo1"/>
    <w:link w:val="titulo2Char0"/>
    <w:qFormat/>
    <w:rsid w:val="000F71E2"/>
    <w:pPr>
      <w:numPr>
        <w:ilvl w:val="1"/>
      </w:numPr>
    </w:pPr>
    <w:rPr>
      <w:sz w:val="24"/>
      <w:szCs w:val="24"/>
    </w:rPr>
  </w:style>
  <w:style w:type="character" w:customStyle="1" w:styleId="Ttulo1Char">
    <w:name w:val="Título 1 Char"/>
    <w:basedOn w:val="Fontepargpadro"/>
    <w:link w:val="Ttulo1"/>
    <w:uiPriority w:val="9"/>
    <w:rsid w:val="000F71E2"/>
    <w:rPr>
      <w:b/>
      <w:sz w:val="28"/>
      <w:szCs w:val="28"/>
    </w:rPr>
  </w:style>
  <w:style w:type="character" w:customStyle="1" w:styleId="titulo2Char0">
    <w:name w:val="titulo2 Char"/>
    <w:basedOn w:val="Ttulo1Char"/>
    <w:link w:val="titulo2"/>
    <w:rsid w:val="000F71E2"/>
    <w:rPr>
      <w:b/>
      <w:sz w:val="24"/>
      <w:szCs w:val="24"/>
    </w:rPr>
  </w:style>
  <w:style w:type="paragraph" w:styleId="Cabealho">
    <w:name w:val="header"/>
    <w:basedOn w:val="Normal"/>
    <w:link w:val="CabealhoChar"/>
    <w:uiPriority w:val="99"/>
    <w:unhideWhenUsed/>
    <w:rsid w:val="006672DE"/>
    <w:pPr>
      <w:tabs>
        <w:tab w:val="center" w:pos="4680"/>
        <w:tab w:val="right" w:pos="9360"/>
      </w:tabs>
    </w:pPr>
  </w:style>
  <w:style w:type="character" w:customStyle="1" w:styleId="CabealhoChar">
    <w:name w:val="Cabeçalho Char"/>
    <w:basedOn w:val="Fontepargpadro"/>
    <w:link w:val="Cabealho"/>
    <w:uiPriority w:val="99"/>
    <w:rsid w:val="006672DE"/>
  </w:style>
  <w:style w:type="paragraph" w:styleId="Rodap">
    <w:name w:val="footer"/>
    <w:basedOn w:val="Normal"/>
    <w:link w:val="RodapChar"/>
    <w:uiPriority w:val="99"/>
    <w:unhideWhenUsed/>
    <w:rsid w:val="006672DE"/>
    <w:pPr>
      <w:tabs>
        <w:tab w:val="center" w:pos="4680"/>
        <w:tab w:val="right" w:pos="9360"/>
      </w:tabs>
    </w:pPr>
  </w:style>
  <w:style w:type="character" w:customStyle="1" w:styleId="RodapChar">
    <w:name w:val="Rodapé Char"/>
    <w:basedOn w:val="Fontepargpadro"/>
    <w:link w:val="Rodap"/>
    <w:uiPriority w:val="99"/>
    <w:rsid w:val="006672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1099085">
      <w:bodyDiv w:val="1"/>
      <w:marLeft w:val="0"/>
      <w:marRight w:val="0"/>
      <w:marTop w:val="0"/>
      <w:marBottom w:val="0"/>
      <w:divBdr>
        <w:top w:val="none" w:sz="0" w:space="0" w:color="auto"/>
        <w:left w:val="none" w:sz="0" w:space="0" w:color="auto"/>
        <w:bottom w:val="none" w:sz="0" w:space="0" w:color="auto"/>
        <w:right w:val="none" w:sz="0" w:space="0" w:color="auto"/>
      </w:divBdr>
    </w:div>
    <w:div w:id="491604536">
      <w:bodyDiv w:val="1"/>
      <w:marLeft w:val="0"/>
      <w:marRight w:val="0"/>
      <w:marTop w:val="0"/>
      <w:marBottom w:val="0"/>
      <w:divBdr>
        <w:top w:val="none" w:sz="0" w:space="0" w:color="auto"/>
        <w:left w:val="none" w:sz="0" w:space="0" w:color="auto"/>
        <w:bottom w:val="none" w:sz="0" w:space="0" w:color="auto"/>
        <w:right w:val="none" w:sz="0" w:space="0" w:color="auto"/>
      </w:divBdr>
    </w:div>
    <w:div w:id="592323598">
      <w:bodyDiv w:val="1"/>
      <w:marLeft w:val="0"/>
      <w:marRight w:val="0"/>
      <w:marTop w:val="0"/>
      <w:marBottom w:val="0"/>
      <w:divBdr>
        <w:top w:val="none" w:sz="0" w:space="0" w:color="auto"/>
        <w:left w:val="none" w:sz="0" w:space="0" w:color="auto"/>
        <w:bottom w:val="none" w:sz="0" w:space="0" w:color="auto"/>
        <w:right w:val="none" w:sz="0" w:space="0" w:color="auto"/>
      </w:divBdr>
    </w:div>
    <w:div w:id="620065304">
      <w:bodyDiv w:val="1"/>
      <w:marLeft w:val="0"/>
      <w:marRight w:val="0"/>
      <w:marTop w:val="0"/>
      <w:marBottom w:val="0"/>
      <w:divBdr>
        <w:top w:val="none" w:sz="0" w:space="0" w:color="auto"/>
        <w:left w:val="none" w:sz="0" w:space="0" w:color="auto"/>
        <w:bottom w:val="none" w:sz="0" w:space="0" w:color="auto"/>
        <w:right w:val="none" w:sz="0" w:space="0" w:color="auto"/>
      </w:divBdr>
    </w:div>
    <w:div w:id="882324498">
      <w:bodyDiv w:val="1"/>
      <w:marLeft w:val="0"/>
      <w:marRight w:val="0"/>
      <w:marTop w:val="0"/>
      <w:marBottom w:val="0"/>
      <w:divBdr>
        <w:top w:val="none" w:sz="0" w:space="0" w:color="auto"/>
        <w:left w:val="none" w:sz="0" w:space="0" w:color="auto"/>
        <w:bottom w:val="none" w:sz="0" w:space="0" w:color="auto"/>
        <w:right w:val="none" w:sz="0" w:space="0" w:color="auto"/>
      </w:divBdr>
    </w:div>
    <w:div w:id="890115506">
      <w:bodyDiv w:val="1"/>
      <w:marLeft w:val="0"/>
      <w:marRight w:val="0"/>
      <w:marTop w:val="0"/>
      <w:marBottom w:val="0"/>
      <w:divBdr>
        <w:top w:val="none" w:sz="0" w:space="0" w:color="auto"/>
        <w:left w:val="none" w:sz="0" w:space="0" w:color="auto"/>
        <w:bottom w:val="none" w:sz="0" w:space="0" w:color="auto"/>
        <w:right w:val="none" w:sz="0" w:space="0" w:color="auto"/>
      </w:divBdr>
    </w:div>
    <w:div w:id="934283589">
      <w:bodyDiv w:val="1"/>
      <w:marLeft w:val="0"/>
      <w:marRight w:val="0"/>
      <w:marTop w:val="0"/>
      <w:marBottom w:val="0"/>
      <w:divBdr>
        <w:top w:val="none" w:sz="0" w:space="0" w:color="auto"/>
        <w:left w:val="none" w:sz="0" w:space="0" w:color="auto"/>
        <w:bottom w:val="none" w:sz="0" w:space="0" w:color="auto"/>
        <w:right w:val="none" w:sz="0" w:space="0" w:color="auto"/>
      </w:divBdr>
    </w:div>
    <w:div w:id="975257750">
      <w:bodyDiv w:val="1"/>
      <w:marLeft w:val="0"/>
      <w:marRight w:val="0"/>
      <w:marTop w:val="0"/>
      <w:marBottom w:val="0"/>
      <w:divBdr>
        <w:top w:val="none" w:sz="0" w:space="0" w:color="auto"/>
        <w:left w:val="none" w:sz="0" w:space="0" w:color="auto"/>
        <w:bottom w:val="none" w:sz="0" w:space="0" w:color="auto"/>
        <w:right w:val="none" w:sz="0" w:space="0" w:color="auto"/>
      </w:divBdr>
    </w:div>
    <w:div w:id="1190798180">
      <w:bodyDiv w:val="1"/>
      <w:marLeft w:val="0"/>
      <w:marRight w:val="0"/>
      <w:marTop w:val="0"/>
      <w:marBottom w:val="0"/>
      <w:divBdr>
        <w:top w:val="none" w:sz="0" w:space="0" w:color="auto"/>
        <w:left w:val="none" w:sz="0" w:space="0" w:color="auto"/>
        <w:bottom w:val="none" w:sz="0" w:space="0" w:color="auto"/>
        <w:right w:val="none" w:sz="0" w:space="0" w:color="auto"/>
      </w:divBdr>
    </w:div>
    <w:div w:id="1273324119">
      <w:bodyDiv w:val="1"/>
      <w:marLeft w:val="0"/>
      <w:marRight w:val="0"/>
      <w:marTop w:val="0"/>
      <w:marBottom w:val="0"/>
      <w:divBdr>
        <w:top w:val="none" w:sz="0" w:space="0" w:color="auto"/>
        <w:left w:val="none" w:sz="0" w:space="0" w:color="auto"/>
        <w:bottom w:val="none" w:sz="0" w:space="0" w:color="auto"/>
        <w:right w:val="none" w:sz="0" w:space="0" w:color="auto"/>
      </w:divBdr>
    </w:div>
    <w:div w:id="1305620807">
      <w:bodyDiv w:val="1"/>
      <w:marLeft w:val="0"/>
      <w:marRight w:val="0"/>
      <w:marTop w:val="0"/>
      <w:marBottom w:val="0"/>
      <w:divBdr>
        <w:top w:val="none" w:sz="0" w:space="0" w:color="auto"/>
        <w:left w:val="none" w:sz="0" w:space="0" w:color="auto"/>
        <w:bottom w:val="none" w:sz="0" w:space="0" w:color="auto"/>
        <w:right w:val="none" w:sz="0" w:space="0" w:color="auto"/>
      </w:divBdr>
    </w:div>
    <w:div w:id="1568881185">
      <w:bodyDiv w:val="1"/>
      <w:marLeft w:val="0"/>
      <w:marRight w:val="0"/>
      <w:marTop w:val="0"/>
      <w:marBottom w:val="0"/>
      <w:divBdr>
        <w:top w:val="none" w:sz="0" w:space="0" w:color="auto"/>
        <w:left w:val="none" w:sz="0" w:space="0" w:color="auto"/>
        <w:bottom w:val="none" w:sz="0" w:space="0" w:color="auto"/>
        <w:right w:val="none" w:sz="0" w:space="0" w:color="auto"/>
      </w:divBdr>
    </w:div>
    <w:div w:id="1645231922">
      <w:bodyDiv w:val="1"/>
      <w:marLeft w:val="0"/>
      <w:marRight w:val="0"/>
      <w:marTop w:val="0"/>
      <w:marBottom w:val="0"/>
      <w:divBdr>
        <w:top w:val="none" w:sz="0" w:space="0" w:color="auto"/>
        <w:left w:val="none" w:sz="0" w:space="0" w:color="auto"/>
        <w:bottom w:val="none" w:sz="0" w:space="0" w:color="auto"/>
        <w:right w:val="none" w:sz="0" w:space="0" w:color="auto"/>
      </w:divBdr>
    </w:div>
    <w:div w:id="1941180067">
      <w:bodyDiv w:val="1"/>
      <w:marLeft w:val="0"/>
      <w:marRight w:val="0"/>
      <w:marTop w:val="0"/>
      <w:marBottom w:val="0"/>
      <w:divBdr>
        <w:top w:val="none" w:sz="0" w:space="0" w:color="auto"/>
        <w:left w:val="none" w:sz="0" w:space="0" w:color="auto"/>
        <w:bottom w:val="none" w:sz="0" w:space="0" w:color="auto"/>
        <w:right w:val="none" w:sz="0" w:space="0" w:color="auto"/>
      </w:divBdr>
    </w:div>
    <w:div w:id="2049796358">
      <w:bodyDiv w:val="1"/>
      <w:marLeft w:val="0"/>
      <w:marRight w:val="0"/>
      <w:marTop w:val="0"/>
      <w:marBottom w:val="0"/>
      <w:divBdr>
        <w:top w:val="none" w:sz="0" w:space="0" w:color="auto"/>
        <w:left w:val="none" w:sz="0" w:space="0" w:color="auto"/>
        <w:bottom w:val="none" w:sz="0" w:space="0" w:color="auto"/>
        <w:right w:val="none" w:sz="0" w:space="0" w:color="auto"/>
      </w:divBdr>
    </w:div>
    <w:div w:id="2084524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Version="10"/>
</file>

<file path=customXml/itemProps1.xml><?xml version="1.0" encoding="utf-8"?>
<ds:datastoreItem xmlns:ds="http://schemas.openxmlformats.org/officeDocument/2006/customXml" ds:itemID="{189FD9C0-6251-47BE-A1B2-DB98A65318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1348</Words>
  <Characters>7686</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FORTALEZA</dc:creator>
  <cp:keywords/>
  <dc:description/>
  <cp:lastModifiedBy>Edgard Gonçalves Cardoso</cp:lastModifiedBy>
  <cp:revision>3</cp:revision>
  <cp:lastPrinted>2025-05-23T04:51:00Z</cp:lastPrinted>
  <dcterms:created xsi:type="dcterms:W3CDTF">2025-08-15T20:12:00Z</dcterms:created>
  <dcterms:modified xsi:type="dcterms:W3CDTF">2025-09-17T18:21:00Z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a7095853f24447579ee956f9ff64b7deb23c74e7bd55b3fc310e95f9bac00af6</vt:lpwstr>
  </property>
</Properties>
</file>